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315B">
      <w:pPr>
        <w:jc w:val="left"/>
        <w:rPr>
          <w:rFonts w:ascii="Times New Roman" w:hAnsi="Times New Roman" w:eastAsia="方正小标宋_GBK" w:cs="Times New Roman"/>
          <w:b/>
          <w:color w:val="C00000"/>
          <w:sz w:val="36"/>
          <w:szCs w:val="36"/>
        </w:rPr>
      </w:pPr>
      <w:r>
        <w:rPr>
          <w:rFonts w:hint="eastAsia" w:ascii="Times New Roman" w:hAnsi="Times New Roman" w:eastAsia="方正小标宋_GBK" w:cs="Times New Roman"/>
          <w:b/>
          <w:i/>
          <w:iCs/>
          <w:color w:val="C00000"/>
          <w:sz w:val="28"/>
          <w:szCs w:val="28"/>
        </w:rPr>
        <w:t>*</w:t>
      </w:r>
      <w:r>
        <w:rPr>
          <w:rFonts w:ascii="Times New Roman" w:hAnsi="Times New Roman" w:eastAsia="方正小标宋_GBK" w:cs="Times New Roman"/>
          <w:b/>
          <w:i/>
          <w:iCs/>
          <w:color w:val="C00000"/>
          <w:sz w:val="28"/>
          <w:szCs w:val="28"/>
        </w:rPr>
        <w:t>Note: The form consists of both</w:t>
      </w:r>
      <w:r>
        <w:rPr>
          <w:rFonts w:hint="eastAsia" w:ascii="Times New Roman" w:hAnsi="Times New Roman" w:eastAsia="方正小标宋_GBK" w:cs="Times New Roman"/>
          <w:b/>
          <w:i/>
          <w:iCs/>
          <w:color w:val="C00000"/>
          <w:sz w:val="28"/>
          <w:szCs w:val="28"/>
        </w:rPr>
        <w:t xml:space="preserve"> </w:t>
      </w:r>
      <w:r>
        <w:rPr>
          <w:rFonts w:ascii="Times New Roman" w:hAnsi="Times New Roman" w:eastAsia="方正小标宋_GBK" w:cs="Times New Roman"/>
          <w:b/>
          <w:i/>
          <w:iCs/>
          <w:color w:val="C00000"/>
          <w:sz w:val="28"/>
          <w:szCs w:val="28"/>
        </w:rPr>
        <w:t>Chinese and English sections. Please complete and submit</w:t>
      </w:r>
      <w:r>
        <w:rPr>
          <w:rFonts w:hint="eastAsia" w:ascii="Times New Roman" w:hAnsi="Times New Roman" w:eastAsia="方正小标宋_GBK" w:cs="Times New Roman"/>
          <w:b/>
          <w:i/>
          <w:iCs/>
          <w:color w:val="C00000"/>
          <w:sz w:val="28"/>
          <w:szCs w:val="28"/>
        </w:rPr>
        <w:t xml:space="preserve"> </w:t>
      </w:r>
      <w:r>
        <w:rPr>
          <w:rFonts w:ascii="Times New Roman" w:hAnsi="Times New Roman" w:eastAsia="方正小标宋_GBK" w:cs="Times New Roman"/>
          <w:b/>
          <w:i/>
          <w:iCs/>
          <w:color w:val="C00000"/>
          <w:sz w:val="28"/>
          <w:szCs w:val="28"/>
        </w:rPr>
        <w:t>both forms.</w:t>
      </w:r>
    </w:p>
    <w:p w14:paraId="56D5859E">
      <w:pPr>
        <w:jc w:val="center"/>
        <w:rPr>
          <w:rFonts w:ascii="Times New Roman" w:hAnsi="Times New Roman" w:eastAsia="方正小标宋_GBK" w:cs="Times New Roman"/>
          <w:sz w:val="36"/>
          <w:szCs w:val="36"/>
        </w:rPr>
      </w:pPr>
      <w:bookmarkStart w:id="1" w:name="_GoBack"/>
      <w:bookmarkEnd w:id="1"/>
      <w:r>
        <w:rPr>
          <w:sz w:val="36"/>
          <w:szCs w:val="36"/>
        </w:rPr>
        <w:drawing>
          <wp:anchor distT="0" distB="0" distL="114300" distR="114300" simplePos="0" relativeHeight="251660288" behindDoc="0" locked="0" layoutInCell="1" allowOverlap="1">
            <wp:simplePos x="0" y="0"/>
            <wp:positionH relativeFrom="column">
              <wp:posOffset>3561715</wp:posOffset>
            </wp:positionH>
            <wp:positionV relativeFrom="paragraph">
              <wp:posOffset>74295</wp:posOffset>
            </wp:positionV>
            <wp:extent cx="1692275" cy="1692275"/>
            <wp:effectExtent l="0" t="0" r="0" b="0"/>
            <wp:wrapTopAndBottom/>
            <wp:docPr id="1"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大标志"/>
                    <pic:cNvPicPr>
                      <a:picLocks noChangeAspect="1"/>
                    </pic:cNvPicPr>
                  </pic:nvPicPr>
                  <pic:blipFill>
                    <a:blip r:embed="rId6"/>
                    <a:stretch>
                      <a:fillRect/>
                    </a:stretch>
                  </pic:blipFill>
                  <pic:spPr>
                    <a:xfrm>
                      <a:off x="0" y="0"/>
                      <a:ext cx="1692275" cy="1692275"/>
                    </a:xfrm>
                    <a:prstGeom prst="rect">
                      <a:avLst/>
                    </a:prstGeom>
                  </pic:spPr>
                </pic:pic>
              </a:graphicData>
            </a:graphic>
          </wp:anchor>
        </w:drawing>
      </w:r>
    </w:p>
    <w:p w14:paraId="429982C9">
      <w:pPr>
        <w:adjustRightInd w:val="0"/>
        <w:snapToGrid w:val="0"/>
        <w:spacing w:after="0" w:line="240" w:lineRule="auto"/>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International Finance Forum (IFF) </w:t>
      </w:r>
    </w:p>
    <w:p w14:paraId="6FBE6A1E">
      <w:pPr>
        <w:adjustRightInd w:val="0"/>
        <w:snapToGrid w:val="0"/>
        <w:spacing w:after="0" w:line="24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Global Green Finance Award 2025</w:t>
      </w:r>
    </w:p>
    <w:p w14:paraId="7EFBB3B3">
      <w:pPr>
        <w:adjustRightInd w:val="0"/>
        <w:snapToGrid w:val="0"/>
        <w:spacing w:after="0" w:line="24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Annual Award</w:t>
      </w:r>
    </w:p>
    <w:p w14:paraId="327BBF96">
      <w:pPr>
        <w:spacing w:after="0" w:line="240" w:lineRule="auto"/>
        <w:jc w:val="center"/>
        <w:rPr>
          <w:rFonts w:ascii="Times New Roman" w:hAnsi="Times New Roman" w:eastAsia="方正小标宋_GBK" w:cs="Times New Roman"/>
          <w:sz w:val="40"/>
          <w:szCs w:val="40"/>
        </w:rPr>
      </w:pPr>
    </w:p>
    <w:p w14:paraId="59FE0D6D">
      <w:pPr>
        <w:spacing w:after="0" w:line="240" w:lineRule="auto"/>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Application Form</w:t>
      </w:r>
    </w:p>
    <w:p w14:paraId="2DDE3948">
      <w:pPr>
        <w:jc w:val="center"/>
        <w:rPr>
          <w:rFonts w:ascii="Times New Roman" w:hAnsi="Times New Roman" w:eastAsia="方正小标宋_GBK" w:cs="Times New Roman"/>
          <w:sz w:val="20"/>
          <w:szCs w:val="20"/>
        </w:rPr>
      </w:pPr>
    </w:p>
    <w:p w14:paraId="5471AD23">
      <w:pPr>
        <w:jc w:val="center"/>
        <w:rPr>
          <w:rFonts w:ascii="Times New Roman" w:hAnsi="Times New Roman" w:eastAsia="方正小标宋_GBK" w:cs="Times New Roman"/>
          <w:sz w:val="20"/>
          <w:szCs w:val="20"/>
        </w:rPr>
      </w:pPr>
    </w:p>
    <w:p w14:paraId="71FD5FF2">
      <w:pPr>
        <w:ind w:left="3360"/>
        <w:rPr>
          <w:rFonts w:ascii="Times New Roman" w:hAnsi="Times New Roman" w:eastAsia="仿宋" w:cs="Times New Roman"/>
          <w:b/>
          <w:bCs/>
          <w:sz w:val="24"/>
        </w:rPr>
      </w:pPr>
      <w:r>
        <w:rPr>
          <w:rFonts w:ascii="Times New Roman" w:hAnsi="Times New Roman" w:eastAsia="方正小标宋_GBK" w:cs="Times New Roman"/>
          <w:sz w:val="28"/>
          <w:szCs w:val="28"/>
        </w:rPr>
        <w:t xml:space="preserve">Applicant: </w:t>
      </w:r>
      <w:r>
        <w:rPr>
          <w:rFonts w:ascii="Times New Roman" w:hAnsi="Times New Roman" w:eastAsia="方正小标宋_GBK" w:cs="Times New Roman"/>
          <w:sz w:val="28"/>
          <w:szCs w:val="28"/>
          <w:u w:val="single"/>
        </w:rPr>
        <w:t xml:space="preserve">                                    </w:t>
      </w:r>
      <w:r>
        <w:rPr>
          <w:rFonts w:hint="eastAsia" w:ascii="仿宋" w:hAnsi="仿宋" w:eastAsia="仿宋" w:cs="仿宋"/>
          <w:sz w:val="28"/>
          <w:szCs w:val="28"/>
        </w:rPr>
        <w:br w:type="page"/>
      </w:r>
    </w:p>
    <w:tbl>
      <w:tblPr>
        <w:tblStyle w:val="8"/>
        <w:tblpPr w:leftFromText="180" w:rightFromText="180" w:vertAnchor="text" w:horzAnchor="page" w:tblpX="1562" w:tblpY="765"/>
        <w:tblOverlap w:val="never"/>
        <w:tblW w:w="138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11"/>
        <w:gridCol w:w="1312"/>
        <w:gridCol w:w="10675"/>
      </w:tblGrid>
      <w:tr w14:paraId="230F8B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898" w:type="dxa"/>
            <w:gridSpan w:val="3"/>
            <w:tcBorders>
              <w:tl2br w:val="nil"/>
              <w:tr2bl w:val="nil"/>
            </w:tcBorders>
            <w:shd w:val="clear" w:color="auto" w:fill="D7D7D7" w:themeFill="background1" w:themeFillShade="D8"/>
            <w:vAlign w:val="center"/>
          </w:tcPr>
          <w:p w14:paraId="67D38643">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8"/>
                <w:szCs w:val="28"/>
              </w:rPr>
              <w:t>Institution Information</w:t>
            </w:r>
          </w:p>
        </w:tc>
      </w:tr>
      <w:tr w14:paraId="0442D5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5FFEFD8D">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Institution Name</w:t>
            </w:r>
          </w:p>
        </w:tc>
      </w:tr>
      <w:tr w14:paraId="29A2CE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233EAEC4">
            <w:pPr>
              <w:spacing w:after="156" w:afterLines="50" w:line="360" w:lineRule="exact"/>
              <w:jc w:val="left"/>
              <w:rPr>
                <w:rFonts w:asciiTheme="minorEastAsia" w:hAnsiTheme="minorEastAsia" w:cstheme="minorEastAsia"/>
                <w:b/>
                <w:bCs/>
                <w:sz w:val="24"/>
                <w:szCs w:val="24"/>
              </w:rPr>
            </w:pPr>
          </w:p>
        </w:tc>
      </w:tr>
      <w:tr w14:paraId="780131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73C2AF4E">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Date of Establishment</w:t>
            </w:r>
          </w:p>
        </w:tc>
      </w:tr>
      <w:tr w14:paraId="11C13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335BB72B">
            <w:pPr>
              <w:spacing w:after="156" w:afterLines="50" w:line="360" w:lineRule="exact"/>
              <w:jc w:val="left"/>
              <w:rPr>
                <w:rFonts w:asciiTheme="minorEastAsia" w:hAnsiTheme="minorEastAsia" w:cstheme="minorEastAsia"/>
                <w:b/>
                <w:bCs/>
                <w:sz w:val="24"/>
                <w:szCs w:val="24"/>
              </w:rPr>
            </w:pPr>
          </w:p>
        </w:tc>
      </w:tr>
      <w:tr w14:paraId="6290BA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0557F140">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Domicile</w:t>
            </w:r>
          </w:p>
        </w:tc>
      </w:tr>
      <w:tr w14:paraId="47D3C0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7A115287">
            <w:pPr>
              <w:jc w:val="left"/>
              <w:rPr>
                <w:rFonts w:ascii="Times New Roman" w:hAnsi="Times New Roman" w:cs="Times New Roman"/>
                <w:sz w:val="22"/>
              </w:rPr>
            </w:pPr>
            <w:r>
              <w:rPr>
                <w:rFonts w:hint="eastAsia" w:ascii="仿宋" w:hAnsi="仿宋" w:eastAsia="仿宋" w:cs="仿宋"/>
                <w:sz w:val="22"/>
              </w:rPr>
              <w:sym w:font="Wingdings" w:char="00A8"/>
            </w:r>
            <w:r>
              <w:rPr>
                <w:rFonts w:ascii="Times New Roman" w:hAnsi="Times New Roman" w:cs="Times New Roman"/>
                <w:sz w:val="22"/>
              </w:rPr>
              <w:t>China’s Mainland</w:t>
            </w:r>
            <w:r>
              <w:rPr>
                <w:rFonts w:hint="eastAsia" w:ascii="仿宋" w:hAnsi="仿宋" w:eastAsia="仿宋" w:cs="仿宋"/>
                <w:sz w:val="22"/>
              </w:rPr>
              <w:t xml:space="preserve">  </w:t>
            </w:r>
            <w:r>
              <w:rPr>
                <w:rFonts w:hint="eastAsia" w:ascii="仿宋" w:hAnsi="仿宋" w:eastAsia="仿宋" w:cs="仿宋"/>
                <w:sz w:val="22"/>
              </w:rPr>
              <w:sym w:font="Wingdings" w:char="00A8"/>
            </w:r>
            <w:r>
              <w:rPr>
                <w:rFonts w:ascii="Times New Roman" w:hAnsi="Times New Roman" w:cs="Times New Roman"/>
                <w:sz w:val="22"/>
              </w:rPr>
              <w:t>Hong Kong SAR, Macao SAR or Taiwan, China</w:t>
            </w:r>
            <w:r>
              <w:rPr>
                <w:rFonts w:hint="eastAsia" w:ascii="Times New Roman" w:hAnsi="Times New Roman" w:cs="Times New Roman"/>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Asia Pacific ex-China  </w:t>
            </w:r>
            <w:r>
              <w:rPr>
                <w:rFonts w:hint="eastAsia" w:ascii="仿宋" w:hAnsi="仿宋" w:eastAsia="仿宋" w:cs="仿宋"/>
                <w:sz w:val="22"/>
              </w:rPr>
              <w:sym w:font="Wingdings" w:char="00A8"/>
            </w:r>
            <w:r>
              <w:rPr>
                <w:rFonts w:hint="eastAsia" w:ascii="Times New Roman" w:hAnsi="Times New Roman" w:cs="Times New Roman"/>
                <w:sz w:val="22"/>
              </w:rPr>
              <w:t>North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Latin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Europe </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Middle East and Africa</w:t>
            </w:r>
          </w:p>
        </w:tc>
      </w:tr>
      <w:tr w14:paraId="57B9B9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D7D7D7" w:themeFill="background1" w:themeFillShade="D8"/>
            <w:vAlign w:val="center"/>
          </w:tcPr>
          <w:p w14:paraId="0AFA1070">
            <w:pPr>
              <w:jc w:val="left"/>
              <w:rPr>
                <w:rFonts w:asciiTheme="minorEastAsia" w:hAnsiTheme="minorEastAsia" w:cstheme="minorEastAsia"/>
                <w:b/>
                <w:bCs/>
                <w:sz w:val="24"/>
                <w:szCs w:val="24"/>
              </w:rPr>
            </w:pPr>
            <w:r>
              <w:rPr>
                <w:rFonts w:hint="eastAsia" w:ascii="Times New Roman" w:hAnsi="Times New Roman" w:cs="Times New Roman"/>
                <w:b/>
                <w:bCs/>
                <w:sz w:val="24"/>
                <w:szCs w:val="24"/>
              </w:rPr>
              <w:t xml:space="preserve">Applicant </w:t>
            </w:r>
            <w:r>
              <w:rPr>
                <w:rFonts w:ascii="Times New Roman" w:hAnsi="Times New Roman" w:cs="Times New Roman"/>
                <w:b/>
                <w:bCs/>
                <w:sz w:val="24"/>
                <w:szCs w:val="24"/>
              </w:rPr>
              <w:t xml:space="preserve">Contact </w:t>
            </w:r>
            <w:r>
              <w:rPr>
                <w:rFonts w:hint="eastAsia" w:ascii="Times New Roman" w:hAnsi="Times New Roman" w:cs="Times New Roman"/>
                <w:b/>
                <w:bCs/>
                <w:sz w:val="24"/>
                <w:szCs w:val="24"/>
              </w:rPr>
              <w:t xml:space="preserve">Information </w:t>
            </w:r>
          </w:p>
        </w:tc>
      </w:tr>
      <w:tr w14:paraId="1D651D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911" w:type="dxa"/>
            <w:tcBorders>
              <w:tl2br w:val="nil"/>
              <w:tr2bl w:val="nil"/>
            </w:tcBorders>
            <w:shd w:val="clear" w:color="auto" w:fill="FFFFFF" w:themeFill="background1"/>
            <w:vAlign w:val="center"/>
          </w:tcPr>
          <w:p w14:paraId="5BBD91DF">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sz w:val="24"/>
                <w:szCs w:val="24"/>
              </w:rPr>
              <w:t>E-mail</w:t>
            </w:r>
          </w:p>
        </w:tc>
        <w:tc>
          <w:tcPr>
            <w:tcW w:w="11987" w:type="dxa"/>
            <w:gridSpan w:val="2"/>
            <w:tcBorders>
              <w:tl2br w:val="nil"/>
              <w:tr2bl w:val="nil"/>
            </w:tcBorders>
            <w:shd w:val="clear" w:color="auto" w:fill="FFFFFF" w:themeFill="background1"/>
            <w:vAlign w:val="center"/>
          </w:tcPr>
          <w:p w14:paraId="56B0522D">
            <w:pPr>
              <w:spacing w:after="156" w:afterLines="50" w:line="360" w:lineRule="exact"/>
              <w:jc w:val="left"/>
              <w:rPr>
                <w:rFonts w:asciiTheme="minorEastAsia" w:hAnsiTheme="minorEastAsia" w:cstheme="minorEastAsia"/>
                <w:b/>
                <w:bCs/>
                <w:sz w:val="24"/>
                <w:szCs w:val="24"/>
              </w:rPr>
            </w:pPr>
          </w:p>
        </w:tc>
      </w:tr>
      <w:tr w14:paraId="6F4E8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911" w:type="dxa"/>
            <w:tcBorders>
              <w:tl2br w:val="nil"/>
              <w:tr2bl w:val="nil"/>
            </w:tcBorders>
            <w:shd w:val="clear" w:color="auto" w:fill="FFFFFF" w:themeFill="background1"/>
            <w:vAlign w:val="center"/>
          </w:tcPr>
          <w:p w14:paraId="191AAA4A">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Website</w:t>
            </w:r>
          </w:p>
        </w:tc>
        <w:tc>
          <w:tcPr>
            <w:tcW w:w="11987" w:type="dxa"/>
            <w:gridSpan w:val="2"/>
            <w:tcBorders>
              <w:tl2br w:val="nil"/>
              <w:tr2bl w:val="nil"/>
            </w:tcBorders>
            <w:shd w:val="clear" w:color="auto" w:fill="FFFFFF" w:themeFill="background1"/>
            <w:vAlign w:val="center"/>
          </w:tcPr>
          <w:p w14:paraId="07927198">
            <w:pPr>
              <w:spacing w:after="156" w:afterLines="50" w:line="360" w:lineRule="exact"/>
              <w:jc w:val="left"/>
              <w:rPr>
                <w:rFonts w:asciiTheme="minorEastAsia" w:hAnsiTheme="minorEastAsia" w:cstheme="minorEastAsia"/>
                <w:b/>
                <w:bCs/>
                <w:sz w:val="24"/>
                <w:szCs w:val="24"/>
              </w:rPr>
            </w:pPr>
          </w:p>
        </w:tc>
      </w:tr>
      <w:tr w14:paraId="388C5F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911" w:type="dxa"/>
            <w:vMerge w:val="restart"/>
            <w:tcBorders>
              <w:tl2br w:val="nil"/>
              <w:tr2bl w:val="nil"/>
            </w:tcBorders>
            <w:shd w:val="clear" w:color="auto" w:fill="FFFFFF" w:themeFill="background1"/>
            <w:vAlign w:val="center"/>
          </w:tcPr>
          <w:p w14:paraId="53E13567">
            <w:pPr>
              <w:spacing w:after="156" w:afterLines="50" w:line="240" w:lineRule="auto"/>
              <w:jc w:val="left"/>
              <w:rPr>
                <w:rFonts w:asciiTheme="minorEastAsia" w:hAnsiTheme="minorEastAsia" w:cstheme="minorEastAsia"/>
                <w:b/>
                <w:bCs/>
                <w:sz w:val="24"/>
                <w:szCs w:val="24"/>
              </w:rPr>
            </w:pPr>
            <w:r>
              <w:rPr>
                <w:rFonts w:hint="eastAsia" w:ascii="Times New Roman" w:hAnsi="Times New Roman" w:cs="Times New Roman"/>
                <w:sz w:val="24"/>
                <w:szCs w:val="24"/>
              </w:rPr>
              <w:t>Contact Information</w:t>
            </w:r>
          </w:p>
        </w:tc>
        <w:tc>
          <w:tcPr>
            <w:tcW w:w="1312" w:type="dxa"/>
            <w:tcBorders>
              <w:tl2br w:val="nil"/>
              <w:tr2bl w:val="nil"/>
            </w:tcBorders>
            <w:shd w:val="clear" w:color="auto" w:fill="FFFFFF" w:themeFill="background1"/>
            <w:vAlign w:val="center"/>
          </w:tcPr>
          <w:p w14:paraId="011C0244">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Name</w:t>
            </w:r>
            <w:r>
              <w:rPr>
                <w:rFonts w:hint="eastAsia" w:ascii="仿宋" w:hAnsi="仿宋" w:eastAsia="仿宋" w:cs="仿宋"/>
                <w:sz w:val="24"/>
                <w:szCs w:val="24"/>
              </w:rPr>
              <w:t xml:space="preserve">      </w:t>
            </w:r>
          </w:p>
        </w:tc>
        <w:tc>
          <w:tcPr>
            <w:tcW w:w="10675" w:type="dxa"/>
            <w:tcBorders>
              <w:tl2br w:val="nil"/>
              <w:tr2bl w:val="nil"/>
            </w:tcBorders>
            <w:shd w:val="clear" w:color="auto" w:fill="FFFFFF" w:themeFill="background1"/>
            <w:vAlign w:val="center"/>
          </w:tcPr>
          <w:p w14:paraId="4A3C617C">
            <w:pPr>
              <w:spacing w:after="156" w:afterLines="50" w:line="360" w:lineRule="exact"/>
              <w:jc w:val="left"/>
              <w:rPr>
                <w:rFonts w:ascii="仿宋" w:hAnsi="仿宋" w:eastAsia="仿宋" w:cs="仿宋"/>
                <w:sz w:val="24"/>
                <w:szCs w:val="24"/>
              </w:rPr>
            </w:pPr>
          </w:p>
        </w:tc>
      </w:tr>
      <w:tr w14:paraId="2B1361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11" w:type="dxa"/>
            <w:vMerge w:val="continue"/>
            <w:tcBorders>
              <w:tl2br w:val="nil"/>
              <w:tr2bl w:val="nil"/>
            </w:tcBorders>
            <w:shd w:val="clear" w:color="auto" w:fill="FFFFFF" w:themeFill="background1"/>
            <w:vAlign w:val="center"/>
          </w:tcPr>
          <w:p w14:paraId="1A24D62F">
            <w:pPr>
              <w:spacing w:after="156" w:afterLines="50" w:line="360" w:lineRule="exact"/>
              <w:jc w:val="left"/>
              <w:rPr>
                <w:sz w:val="24"/>
                <w:szCs w:val="24"/>
              </w:rPr>
            </w:pPr>
          </w:p>
        </w:tc>
        <w:tc>
          <w:tcPr>
            <w:tcW w:w="1312" w:type="dxa"/>
            <w:tcBorders>
              <w:tl2br w:val="nil"/>
              <w:tr2bl w:val="nil"/>
            </w:tcBorders>
            <w:shd w:val="clear" w:color="auto" w:fill="FFFFFF" w:themeFill="background1"/>
            <w:vAlign w:val="center"/>
          </w:tcPr>
          <w:p w14:paraId="54398654">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Position</w:t>
            </w:r>
            <w:r>
              <w:rPr>
                <w:rFonts w:hint="eastAsia" w:ascii="仿宋" w:hAnsi="仿宋" w:eastAsia="仿宋" w:cs="仿宋"/>
                <w:sz w:val="24"/>
                <w:szCs w:val="24"/>
              </w:rPr>
              <w:t xml:space="preserve">     </w:t>
            </w:r>
          </w:p>
        </w:tc>
        <w:tc>
          <w:tcPr>
            <w:tcW w:w="10675" w:type="dxa"/>
            <w:tcBorders>
              <w:tl2br w:val="nil"/>
              <w:tr2bl w:val="nil"/>
            </w:tcBorders>
            <w:shd w:val="clear" w:color="auto" w:fill="FFFFFF" w:themeFill="background1"/>
            <w:vAlign w:val="center"/>
          </w:tcPr>
          <w:p w14:paraId="19CC443F">
            <w:pPr>
              <w:spacing w:after="156" w:afterLines="50" w:line="360" w:lineRule="exact"/>
              <w:jc w:val="left"/>
              <w:rPr>
                <w:rFonts w:ascii="仿宋" w:hAnsi="仿宋" w:eastAsia="仿宋" w:cs="仿宋"/>
                <w:sz w:val="24"/>
                <w:szCs w:val="24"/>
              </w:rPr>
            </w:pPr>
          </w:p>
        </w:tc>
      </w:tr>
      <w:tr w14:paraId="6398CD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11" w:type="dxa"/>
            <w:vMerge w:val="continue"/>
            <w:tcBorders>
              <w:tl2br w:val="nil"/>
              <w:tr2bl w:val="nil"/>
            </w:tcBorders>
            <w:shd w:val="clear" w:color="auto" w:fill="FFFFFF" w:themeFill="background1"/>
            <w:vAlign w:val="center"/>
          </w:tcPr>
          <w:p w14:paraId="33D1C018">
            <w:pPr>
              <w:spacing w:after="156" w:afterLines="50" w:line="360" w:lineRule="exact"/>
              <w:jc w:val="left"/>
              <w:rPr>
                <w:rFonts w:ascii="仿宋" w:hAnsi="仿宋" w:eastAsia="仿宋" w:cs="仿宋"/>
                <w:sz w:val="24"/>
                <w:szCs w:val="24"/>
              </w:rPr>
            </w:pPr>
          </w:p>
        </w:tc>
        <w:tc>
          <w:tcPr>
            <w:tcW w:w="1312" w:type="dxa"/>
            <w:tcBorders>
              <w:tl2br w:val="nil"/>
              <w:tr2bl w:val="nil"/>
            </w:tcBorders>
            <w:shd w:val="clear" w:color="auto" w:fill="FFFFFF" w:themeFill="background1"/>
            <w:vAlign w:val="center"/>
          </w:tcPr>
          <w:p w14:paraId="2FB3FAB3">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Phone Number</w:t>
            </w:r>
            <w:r>
              <w:rPr>
                <w:rFonts w:hint="eastAsia" w:ascii="仿宋" w:hAnsi="仿宋" w:eastAsia="仿宋" w:cs="仿宋"/>
                <w:sz w:val="24"/>
                <w:szCs w:val="24"/>
              </w:rPr>
              <w:t xml:space="preserve"> </w:t>
            </w:r>
          </w:p>
        </w:tc>
        <w:tc>
          <w:tcPr>
            <w:tcW w:w="10675" w:type="dxa"/>
            <w:tcBorders>
              <w:tl2br w:val="nil"/>
              <w:tr2bl w:val="nil"/>
            </w:tcBorders>
            <w:shd w:val="clear" w:color="auto" w:fill="FFFFFF" w:themeFill="background1"/>
            <w:vAlign w:val="center"/>
          </w:tcPr>
          <w:p w14:paraId="78B2193E">
            <w:pPr>
              <w:spacing w:after="156" w:afterLines="50" w:line="360" w:lineRule="exact"/>
              <w:jc w:val="left"/>
              <w:rPr>
                <w:rFonts w:ascii="仿宋" w:hAnsi="仿宋" w:eastAsia="仿宋" w:cs="仿宋"/>
                <w:sz w:val="24"/>
                <w:szCs w:val="24"/>
              </w:rPr>
            </w:pPr>
          </w:p>
        </w:tc>
      </w:tr>
      <w:tr w14:paraId="1D70FF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11" w:type="dxa"/>
            <w:vMerge w:val="continue"/>
            <w:tcBorders>
              <w:tl2br w:val="nil"/>
              <w:tr2bl w:val="nil"/>
            </w:tcBorders>
            <w:shd w:val="clear" w:color="auto" w:fill="FFFFFF" w:themeFill="background1"/>
            <w:vAlign w:val="center"/>
          </w:tcPr>
          <w:p w14:paraId="21AB03F6">
            <w:pPr>
              <w:spacing w:after="156" w:afterLines="50" w:line="360" w:lineRule="exact"/>
              <w:jc w:val="left"/>
              <w:rPr>
                <w:rFonts w:ascii="仿宋" w:hAnsi="仿宋" w:eastAsia="仿宋" w:cs="仿宋"/>
                <w:sz w:val="24"/>
                <w:szCs w:val="24"/>
              </w:rPr>
            </w:pPr>
          </w:p>
        </w:tc>
        <w:tc>
          <w:tcPr>
            <w:tcW w:w="1312" w:type="dxa"/>
            <w:tcBorders>
              <w:tl2br w:val="nil"/>
              <w:tr2bl w:val="nil"/>
            </w:tcBorders>
            <w:shd w:val="clear" w:color="auto" w:fill="FFFFFF" w:themeFill="background1"/>
            <w:vAlign w:val="center"/>
          </w:tcPr>
          <w:p w14:paraId="693580EE">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Email</w:t>
            </w:r>
          </w:p>
        </w:tc>
        <w:tc>
          <w:tcPr>
            <w:tcW w:w="10675" w:type="dxa"/>
            <w:tcBorders>
              <w:tl2br w:val="nil"/>
              <w:tr2bl w:val="nil"/>
            </w:tcBorders>
            <w:shd w:val="clear" w:color="auto" w:fill="FFFFFF" w:themeFill="background1"/>
            <w:vAlign w:val="center"/>
          </w:tcPr>
          <w:p w14:paraId="718B3205">
            <w:pPr>
              <w:spacing w:after="156" w:afterLines="50" w:line="360" w:lineRule="exact"/>
              <w:jc w:val="left"/>
              <w:rPr>
                <w:rFonts w:ascii="仿宋" w:hAnsi="仿宋" w:eastAsia="仿宋" w:cs="仿宋"/>
                <w:sz w:val="24"/>
                <w:szCs w:val="24"/>
              </w:rPr>
            </w:pPr>
          </w:p>
        </w:tc>
      </w:tr>
      <w:tr w14:paraId="095D0A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52F8C190">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Referrer</w:t>
            </w:r>
          </w:p>
        </w:tc>
      </w:tr>
      <w:tr w14:paraId="0A677E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911" w:type="dxa"/>
            <w:tcBorders>
              <w:tl2br w:val="nil"/>
              <w:tr2bl w:val="nil"/>
            </w:tcBorders>
            <w:shd w:val="clear" w:color="auto" w:fill="FFFFFF" w:themeFill="background1"/>
            <w:vAlign w:val="center"/>
          </w:tcPr>
          <w:p w14:paraId="4E4A902A">
            <w:pPr>
              <w:spacing w:after="156" w:afterLines="50" w:line="240" w:lineRule="auto"/>
              <w:jc w:val="left"/>
              <w:rPr>
                <w:rFonts w:asciiTheme="minorEastAsia" w:hAnsiTheme="minorEastAsia" w:cstheme="minorEastAsia"/>
                <w:sz w:val="24"/>
                <w:szCs w:val="24"/>
              </w:rPr>
            </w:pPr>
            <w:r>
              <w:rPr>
                <w:rFonts w:ascii="Times New Roman" w:hAnsi="Times New Roman" w:cs="Times New Roman"/>
                <w:sz w:val="24"/>
                <w:szCs w:val="24"/>
              </w:rPr>
              <w:t>Name</w:t>
            </w:r>
          </w:p>
        </w:tc>
        <w:tc>
          <w:tcPr>
            <w:tcW w:w="11987" w:type="dxa"/>
            <w:gridSpan w:val="2"/>
            <w:tcBorders>
              <w:tl2br w:val="nil"/>
              <w:tr2bl w:val="nil"/>
            </w:tcBorders>
            <w:shd w:val="clear" w:color="auto" w:fill="FFFFFF" w:themeFill="background1"/>
            <w:vAlign w:val="center"/>
          </w:tcPr>
          <w:p w14:paraId="7CC8D315">
            <w:pPr>
              <w:spacing w:after="156" w:afterLines="50" w:line="360" w:lineRule="exact"/>
              <w:jc w:val="left"/>
              <w:rPr>
                <w:rFonts w:asciiTheme="minorEastAsia" w:hAnsiTheme="minorEastAsia" w:cstheme="minorEastAsia"/>
                <w:sz w:val="24"/>
                <w:szCs w:val="24"/>
              </w:rPr>
            </w:pPr>
          </w:p>
        </w:tc>
      </w:tr>
      <w:tr w14:paraId="1704A8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911" w:type="dxa"/>
            <w:tcBorders>
              <w:tl2br w:val="nil"/>
              <w:tr2bl w:val="nil"/>
            </w:tcBorders>
            <w:shd w:val="clear" w:color="auto" w:fill="FFFFFF" w:themeFill="background1"/>
            <w:vAlign w:val="center"/>
          </w:tcPr>
          <w:p w14:paraId="569545D4">
            <w:pPr>
              <w:spacing w:after="156" w:afterLines="50" w:line="240" w:lineRule="auto"/>
              <w:jc w:val="left"/>
              <w:rPr>
                <w:sz w:val="24"/>
                <w:szCs w:val="24"/>
              </w:rPr>
            </w:pPr>
            <w:r>
              <w:rPr>
                <w:rFonts w:hint="eastAsia" w:ascii="Times New Roman" w:hAnsi="Times New Roman" w:cs="Times New Roman"/>
                <w:sz w:val="24"/>
                <w:szCs w:val="24"/>
              </w:rPr>
              <w:t>Job</w:t>
            </w:r>
            <w:r>
              <w:rPr>
                <w:rFonts w:ascii="Times New Roman" w:hAnsi="Times New Roman" w:cs="Times New Roman"/>
                <w:sz w:val="24"/>
                <w:szCs w:val="24"/>
              </w:rPr>
              <w:t xml:space="preserve"> Position</w:t>
            </w:r>
          </w:p>
        </w:tc>
        <w:tc>
          <w:tcPr>
            <w:tcW w:w="11987" w:type="dxa"/>
            <w:gridSpan w:val="2"/>
            <w:tcBorders>
              <w:tl2br w:val="nil"/>
              <w:tr2bl w:val="nil"/>
            </w:tcBorders>
            <w:shd w:val="clear" w:color="auto" w:fill="FFFFFF" w:themeFill="background1"/>
            <w:vAlign w:val="center"/>
          </w:tcPr>
          <w:p w14:paraId="0B759CFB">
            <w:pPr>
              <w:spacing w:after="156" w:afterLines="50" w:line="360" w:lineRule="exact"/>
              <w:jc w:val="left"/>
              <w:rPr>
                <w:rFonts w:asciiTheme="minorEastAsia" w:hAnsiTheme="minorEastAsia" w:cstheme="minorEastAsia"/>
                <w:sz w:val="24"/>
                <w:szCs w:val="24"/>
              </w:rPr>
            </w:pPr>
          </w:p>
        </w:tc>
      </w:tr>
      <w:tr w14:paraId="66D20E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911" w:type="dxa"/>
            <w:tcBorders>
              <w:tl2br w:val="nil"/>
              <w:tr2bl w:val="nil"/>
            </w:tcBorders>
            <w:shd w:val="clear" w:color="auto" w:fill="FFFFFF" w:themeFill="background1"/>
            <w:vAlign w:val="center"/>
          </w:tcPr>
          <w:p w14:paraId="64EC2ADE">
            <w:pPr>
              <w:spacing w:after="156" w:afterLines="50" w:line="240" w:lineRule="auto"/>
              <w:jc w:val="left"/>
              <w:rPr>
                <w:sz w:val="24"/>
                <w:szCs w:val="24"/>
              </w:rPr>
            </w:pPr>
            <w:r>
              <w:rPr>
                <w:rFonts w:ascii="Times New Roman" w:hAnsi="Times New Roman" w:cs="Times New Roman"/>
                <w:sz w:val="24"/>
                <w:szCs w:val="24"/>
              </w:rPr>
              <w:t>Name</w:t>
            </w:r>
          </w:p>
        </w:tc>
        <w:tc>
          <w:tcPr>
            <w:tcW w:w="11987" w:type="dxa"/>
            <w:gridSpan w:val="2"/>
            <w:tcBorders>
              <w:tl2br w:val="nil"/>
              <w:tr2bl w:val="nil"/>
            </w:tcBorders>
            <w:shd w:val="clear" w:color="auto" w:fill="FFFFFF" w:themeFill="background1"/>
            <w:vAlign w:val="center"/>
          </w:tcPr>
          <w:p w14:paraId="03FB11EB">
            <w:pPr>
              <w:spacing w:after="156" w:afterLines="50" w:line="360" w:lineRule="exact"/>
              <w:jc w:val="left"/>
            </w:pPr>
          </w:p>
        </w:tc>
      </w:tr>
      <w:tr w14:paraId="0CC874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911" w:type="dxa"/>
            <w:tcBorders>
              <w:tl2br w:val="nil"/>
              <w:tr2bl w:val="nil"/>
            </w:tcBorders>
            <w:shd w:val="clear" w:color="auto" w:fill="FFFFFF" w:themeFill="background1"/>
            <w:vAlign w:val="center"/>
          </w:tcPr>
          <w:p w14:paraId="3ED04618">
            <w:pPr>
              <w:spacing w:after="156" w:afterLines="50" w:line="240" w:lineRule="auto"/>
              <w:jc w:val="left"/>
              <w:rPr>
                <w:sz w:val="24"/>
                <w:szCs w:val="24"/>
              </w:rPr>
            </w:pPr>
            <w:r>
              <w:rPr>
                <w:rFonts w:hint="eastAsia" w:ascii="Times New Roman" w:hAnsi="Times New Roman" w:cs="Times New Roman"/>
                <w:sz w:val="24"/>
                <w:szCs w:val="24"/>
              </w:rPr>
              <w:t>Job</w:t>
            </w:r>
            <w:r>
              <w:rPr>
                <w:rFonts w:ascii="Times New Roman" w:hAnsi="Times New Roman" w:cs="Times New Roman"/>
                <w:sz w:val="24"/>
                <w:szCs w:val="24"/>
              </w:rPr>
              <w:t xml:space="preserve"> Position</w:t>
            </w:r>
          </w:p>
        </w:tc>
        <w:tc>
          <w:tcPr>
            <w:tcW w:w="11987" w:type="dxa"/>
            <w:gridSpan w:val="2"/>
            <w:tcBorders>
              <w:tl2br w:val="nil"/>
              <w:tr2bl w:val="nil"/>
            </w:tcBorders>
            <w:shd w:val="clear" w:color="auto" w:fill="FFFFFF" w:themeFill="background1"/>
            <w:vAlign w:val="center"/>
          </w:tcPr>
          <w:p w14:paraId="3F9C2F97">
            <w:pPr>
              <w:spacing w:after="156" w:afterLines="50" w:line="360" w:lineRule="exact"/>
              <w:jc w:val="left"/>
              <w:rPr>
                <w:rFonts w:asciiTheme="minorEastAsia" w:hAnsiTheme="minorEastAsia" w:cstheme="minorEastAsia"/>
                <w:sz w:val="24"/>
                <w:szCs w:val="24"/>
              </w:rPr>
            </w:pPr>
          </w:p>
        </w:tc>
      </w:tr>
      <w:tr w14:paraId="0D1F2F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D7D7D7" w:themeFill="background1" w:themeFillShade="D8"/>
            <w:vAlign w:val="center"/>
          </w:tcPr>
          <w:p w14:paraId="43B14A29">
            <w:pPr>
              <w:spacing w:after="156" w:afterLines="50" w:line="360" w:lineRule="exact"/>
              <w:rPr>
                <w:rFonts w:asciiTheme="minorEastAsia" w:hAnsiTheme="minorEastAsia" w:cstheme="minorEastAsia"/>
                <w:b/>
                <w:bCs/>
                <w:sz w:val="24"/>
                <w:szCs w:val="24"/>
              </w:rPr>
            </w:pPr>
            <w:r>
              <w:rPr>
                <w:rFonts w:ascii="Times New Roman" w:hAnsi="Times New Roman" w:cs="Times New Roman"/>
                <w:b/>
                <w:bCs/>
                <w:sz w:val="24"/>
                <w:szCs w:val="24"/>
              </w:rPr>
              <w:t>Institution Introduction (No more than 300 words)</w:t>
            </w:r>
            <w:r>
              <w:rPr>
                <w:rFonts w:hint="eastAsia" w:ascii="Times New Roman" w:hAnsi="Times New Roman" w:cs="Times New Roman"/>
                <w:b/>
                <w:bCs/>
                <w:sz w:val="24"/>
                <w:szCs w:val="24"/>
              </w:rPr>
              <w:t xml:space="preserve">. </w:t>
            </w:r>
          </w:p>
        </w:tc>
      </w:tr>
      <w:tr w14:paraId="6FE7BF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vAlign w:val="center"/>
          </w:tcPr>
          <w:p w14:paraId="4E452D4B">
            <w:pPr>
              <w:spacing w:after="156" w:afterLines="50" w:line="360" w:lineRule="exact"/>
              <w:rPr>
                <w:rFonts w:ascii="华文仿宋" w:hAnsi="华文仿宋" w:eastAsia="华文仿宋"/>
                <w:b/>
                <w:bCs/>
                <w:sz w:val="24"/>
                <w:szCs w:val="24"/>
              </w:rPr>
            </w:pPr>
          </w:p>
          <w:p w14:paraId="351CB4A6">
            <w:pPr>
              <w:spacing w:after="156" w:afterLines="50" w:line="360" w:lineRule="exact"/>
              <w:rPr>
                <w:rFonts w:ascii="华文仿宋" w:hAnsi="华文仿宋" w:eastAsia="华文仿宋"/>
                <w:b/>
                <w:bCs/>
                <w:sz w:val="24"/>
                <w:szCs w:val="24"/>
              </w:rPr>
            </w:pPr>
          </w:p>
          <w:p w14:paraId="7447B4F0">
            <w:pPr>
              <w:spacing w:after="156" w:afterLines="50" w:line="360" w:lineRule="exact"/>
              <w:rPr>
                <w:rFonts w:ascii="华文仿宋" w:hAnsi="华文仿宋" w:eastAsia="华文仿宋"/>
                <w:b/>
                <w:bCs/>
                <w:sz w:val="24"/>
                <w:szCs w:val="24"/>
              </w:rPr>
            </w:pPr>
          </w:p>
        </w:tc>
      </w:tr>
      <w:tr w14:paraId="1C8038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898" w:type="dxa"/>
            <w:gridSpan w:val="3"/>
            <w:tcBorders>
              <w:tl2br w:val="nil"/>
              <w:tr2bl w:val="nil"/>
            </w:tcBorders>
            <w:shd w:val="clear" w:color="auto" w:fill="D7D7D7" w:themeFill="background1" w:themeFillShade="D8"/>
            <w:vAlign w:val="center"/>
          </w:tcPr>
          <w:p w14:paraId="57F48D3B">
            <w:pPr>
              <w:spacing w:after="156" w:afterLines="50" w:line="360" w:lineRule="exact"/>
              <w:jc w:val="left"/>
              <w:rPr>
                <w:rFonts w:asciiTheme="minorEastAsia" w:hAnsiTheme="minorEastAsia" w:cstheme="minorEastAsia"/>
                <w:sz w:val="18"/>
                <w:szCs w:val="18"/>
              </w:rPr>
            </w:pPr>
            <w:r>
              <w:rPr>
                <w:rFonts w:ascii="Times New Roman" w:hAnsi="Times New Roman" w:cs="Times New Roman"/>
                <w:b/>
                <w:bCs/>
                <w:sz w:val="24"/>
                <w:szCs w:val="24"/>
              </w:rPr>
              <w:t>Institution</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Evaluation</w:t>
            </w:r>
          </w:p>
        </w:tc>
      </w:tr>
      <w:tr w14:paraId="30C935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vAlign w:val="center"/>
          </w:tcPr>
          <w:tbl>
            <w:tblPr>
              <w:tblStyle w:val="8"/>
              <w:tblpPr w:leftFromText="180" w:rightFromText="180" w:vertAnchor="text" w:horzAnchor="page" w:tblpX="-1" w:tblpY="432"/>
              <w:tblOverlap w:val="never"/>
              <w:tblW w:w="13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409"/>
              <w:gridCol w:w="4245"/>
              <w:gridCol w:w="5198"/>
            </w:tblGrid>
            <w:tr w14:paraId="446A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center"/>
                </w:tcPr>
                <w:p w14:paraId="7FEFC63B">
                  <w:pPr>
                    <w:adjustRightInd w:val="0"/>
                    <w:snapToGrid w:val="0"/>
                    <w:spacing w:after="0" w:line="24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Primary Indicator</w:t>
                  </w:r>
                </w:p>
              </w:tc>
              <w:tc>
                <w:tcPr>
                  <w:tcW w:w="2409" w:type="dxa"/>
                  <w:vAlign w:val="center"/>
                </w:tcPr>
                <w:p w14:paraId="0E62B74C">
                  <w:pPr>
                    <w:adjustRightInd w:val="0"/>
                    <w:snapToGrid w:val="0"/>
                    <w:spacing w:after="0" w:line="24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Secondary Indicator</w:t>
                  </w:r>
                </w:p>
              </w:tc>
              <w:tc>
                <w:tcPr>
                  <w:tcW w:w="4245" w:type="dxa"/>
                  <w:vAlign w:val="center"/>
                </w:tcPr>
                <w:p w14:paraId="7568E345">
                  <w:pPr>
                    <w:adjustRightInd w:val="0"/>
                    <w:snapToGrid w:val="0"/>
                    <w:spacing w:after="0" w:line="24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N</w:t>
                  </w:r>
                  <w:r>
                    <w:rPr>
                      <w:rFonts w:ascii="Times New Roman" w:hAnsi="Times New Roman" w:eastAsia="仿宋" w:cs="Times New Roman"/>
                      <w:b/>
                      <w:sz w:val="24"/>
                      <w:szCs w:val="24"/>
                    </w:rPr>
                    <w:t>ote</w:t>
                  </w:r>
                </w:p>
              </w:tc>
              <w:tc>
                <w:tcPr>
                  <w:tcW w:w="5198" w:type="dxa"/>
                  <w:vAlign w:val="center"/>
                </w:tcPr>
                <w:p w14:paraId="4EA4554E">
                  <w:pPr>
                    <w:adjustRightInd w:val="0"/>
                    <w:snapToGrid w:val="0"/>
                    <w:spacing w:after="0" w:line="24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Content</w:t>
                  </w:r>
                </w:p>
              </w:tc>
            </w:tr>
            <w:tr w14:paraId="4163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22" w:type="dxa"/>
                  <w:vMerge w:val="restart"/>
                  <w:vAlign w:val="center"/>
                </w:tcPr>
                <w:p w14:paraId="40CD8867">
                  <w:pPr>
                    <w:numPr>
                      <w:ilvl w:val="0"/>
                      <w:numId w:val="1"/>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Green Finance Practice and Impact</w:t>
                  </w:r>
                  <w:r>
                    <w:rPr>
                      <w:rFonts w:hint="eastAsia" w:ascii="Times New Roman" w:hAnsi="Times New Roman" w:eastAsia="仿宋" w:cs="Times New Roman"/>
                      <w:b/>
                      <w:bCs/>
                      <w:sz w:val="24"/>
                      <w:szCs w:val="24"/>
                    </w:rPr>
                    <w:t xml:space="preserve"> </w:t>
                  </w:r>
                </w:p>
                <w:p w14:paraId="7AAD08C4">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(30 points)</w:t>
                  </w:r>
                </w:p>
              </w:tc>
              <w:tc>
                <w:tcPr>
                  <w:tcW w:w="2409" w:type="dxa"/>
                  <w:vAlign w:val="center"/>
                </w:tcPr>
                <w:p w14:paraId="7A798BD1">
                  <w:pPr>
                    <w:pStyle w:val="14"/>
                    <w:numPr>
                      <w:ilvl w:val="1"/>
                      <w:numId w:val="1"/>
                    </w:numPr>
                    <w:adjustRightInd w:val="0"/>
                    <w:snapToGrid w:val="0"/>
                    <w:spacing w:after="0" w:line="240" w:lineRule="auto"/>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Quantity and Market </w:t>
                  </w:r>
                  <w:r>
                    <w:rPr>
                      <w:rFonts w:hint="eastAsia" w:ascii="Times New Roman" w:hAnsi="Times New Roman" w:eastAsia="仿宋" w:cs="Times New Roman"/>
                      <w:sz w:val="24"/>
                      <w:szCs w:val="24"/>
                    </w:rPr>
                    <w:t xml:space="preserve">Impact of </w:t>
                  </w:r>
                  <w:r>
                    <w:rPr>
                      <w:rFonts w:ascii="Times New Roman" w:hAnsi="Times New Roman" w:eastAsia="仿宋" w:cs="Times New Roman"/>
                      <w:sz w:val="24"/>
                      <w:szCs w:val="24"/>
                    </w:rPr>
                    <w:t>Green</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Technolog</w:t>
                  </w:r>
                  <w:r>
                    <w:rPr>
                      <w:rFonts w:hint="eastAsia" w:ascii="Times New Roman" w:hAnsi="Times New Roman" w:eastAsia="仿宋" w:cs="Times New Roman"/>
                      <w:sz w:val="24"/>
                      <w:szCs w:val="24"/>
                    </w:rPr>
                    <w:t>ies</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Product</w:t>
                  </w:r>
                  <w:r>
                    <w:rPr>
                      <w:rFonts w:hint="eastAsia" w:ascii="Times New Roman" w:hAnsi="Times New Roman" w:eastAsia="仿宋" w:cs="Times New Roman"/>
                      <w:sz w:val="24"/>
                      <w:szCs w:val="24"/>
                    </w:rPr>
                    <w:t>s</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Service</w:t>
                  </w:r>
                  <w:r>
                    <w:rPr>
                      <w:rFonts w:hint="eastAsia" w:ascii="Times New Roman" w:hAnsi="Times New Roman" w:eastAsia="仿宋" w:cs="Times New Roman"/>
                      <w:sz w:val="24"/>
                      <w:szCs w:val="24"/>
                    </w:rPr>
                    <w:t>s</w:t>
                  </w:r>
                  <w:r>
                    <w:rPr>
                      <w:rFonts w:ascii="Times New Roman" w:hAnsi="Times New Roman" w:eastAsia="仿宋" w:cs="Times New Roman"/>
                      <w:sz w:val="24"/>
                      <w:szCs w:val="24"/>
                    </w:rPr>
                    <w:t xml:space="preserve"> </w:t>
                  </w:r>
                </w:p>
                <w:p w14:paraId="0CC5F1F0">
                  <w:pPr>
                    <w:pStyle w:val="14"/>
                    <w:adjustRightInd w:val="0"/>
                    <w:snapToGrid w:val="0"/>
                    <w:spacing w:after="0" w:line="240" w:lineRule="auto"/>
                    <w:ind w:left="0"/>
                    <w:contextualSpacing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(20 points)</w:t>
                  </w:r>
                </w:p>
              </w:tc>
              <w:tc>
                <w:tcPr>
                  <w:tcW w:w="4245" w:type="dxa"/>
                  <w:vAlign w:val="center"/>
                </w:tcPr>
                <w:p w14:paraId="47979748">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The variety and quantity of green technologies/products/services launched, including but not limited to green technology patents, green bonds, green funds, green insurance, carbon trading, etc., and their market influence.</w:t>
                  </w:r>
                </w:p>
                <w:p w14:paraId="092FA4C1">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2F94F23E">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Market share, variety and quantity of technolog</w:t>
                  </w:r>
                  <w:r>
                    <w:rPr>
                      <w:rFonts w:hint="eastAsia" w:ascii="Times New Roman" w:hAnsi="Times New Roman" w:eastAsia="仿宋" w:cs="Times New Roman"/>
                      <w:sz w:val="22"/>
                    </w:rPr>
                    <w:t>ies</w:t>
                  </w:r>
                  <w:r>
                    <w:rPr>
                      <w:rFonts w:ascii="Times New Roman" w:hAnsi="Times New Roman" w:eastAsia="仿宋" w:cs="Times New Roman"/>
                      <w:sz w:val="22"/>
                    </w:rPr>
                    <w:t>/products/services, market feedback, and customer satisfaction surveys, etc.</w:t>
                  </w:r>
                </w:p>
              </w:tc>
              <w:tc>
                <w:tcPr>
                  <w:tcW w:w="5198" w:type="dxa"/>
                  <w:vAlign w:val="center"/>
                </w:tcPr>
                <w:p w14:paraId="3DD11DAD">
                  <w:pPr>
                    <w:adjustRightInd w:val="0"/>
                    <w:snapToGrid w:val="0"/>
                    <w:spacing w:after="0" w:line="240" w:lineRule="auto"/>
                    <w:jc w:val="left"/>
                    <w:rPr>
                      <w:rFonts w:ascii="Times New Roman" w:hAnsi="Times New Roman" w:eastAsia="仿宋" w:cs="Times New Roman"/>
                      <w:sz w:val="22"/>
                    </w:rPr>
                  </w:pPr>
                </w:p>
              </w:tc>
            </w:tr>
            <w:tr w14:paraId="443C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2" w:type="dxa"/>
                  <w:vMerge w:val="continue"/>
                  <w:vAlign w:val="center"/>
                </w:tcPr>
                <w:p w14:paraId="57AA3DE3">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6C97A19A">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1.2 Environmental Benefits </w:t>
                  </w:r>
                  <w:r>
                    <w:rPr>
                      <w:rFonts w:ascii="Times New Roman" w:hAnsi="Times New Roman" w:eastAsia="仿宋" w:cs="Times New Roman"/>
                      <w:sz w:val="24"/>
                      <w:szCs w:val="24"/>
                    </w:rPr>
                    <w:t>(</w:t>
                  </w:r>
                  <w:r>
                    <w:rPr>
                      <w:rFonts w:hint="eastAsia" w:ascii="Times New Roman" w:hAnsi="Times New Roman" w:eastAsia="仿宋" w:cs="Times New Roman"/>
                      <w:sz w:val="24"/>
                      <w:szCs w:val="24"/>
                    </w:rPr>
                    <w:t>5 points</w:t>
                  </w:r>
                  <w:r>
                    <w:rPr>
                      <w:rFonts w:ascii="Times New Roman" w:hAnsi="Times New Roman" w:eastAsia="仿宋" w:cs="Times New Roman"/>
                      <w:sz w:val="24"/>
                      <w:szCs w:val="24"/>
                    </w:rPr>
                    <w:t>)</w:t>
                  </w:r>
                </w:p>
              </w:tc>
              <w:tc>
                <w:tcPr>
                  <w:tcW w:w="4245" w:type="dxa"/>
                  <w:vAlign w:val="center"/>
                </w:tcPr>
                <w:p w14:paraId="17382546">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Environmental benefits generated by green practices.</w:t>
                  </w:r>
                </w:p>
                <w:p w14:paraId="6763AC35">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3158841E">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Quality and </w:t>
                  </w:r>
                  <w:r>
                    <w:rPr>
                      <w:rFonts w:hint="eastAsia" w:ascii="Times New Roman" w:hAnsi="Times New Roman" w:eastAsia="仿宋" w:cs="Times New Roman"/>
                      <w:sz w:val="22"/>
                    </w:rPr>
                    <w:t xml:space="preserve">quantity </w:t>
                  </w:r>
                  <w:r>
                    <w:rPr>
                      <w:rFonts w:ascii="Times New Roman" w:hAnsi="Times New Roman" w:eastAsia="仿宋" w:cs="Times New Roman"/>
                      <w:sz w:val="22"/>
                    </w:rPr>
                    <w:t>of ecological restoration, biodiversity protection, etc.</w:t>
                  </w:r>
                </w:p>
              </w:tc>
              <w:tc>
                <w:tcPr>
                  <w:tcW w:w="5198" w:type="dxa"/>
                  <w:vAlign w:val="center"/>
                </w:tcPr>
                <w:p w14:paraId="595865BC">
                  <w:pPr>
                    <w:adjustRightInd w:val="0"/>
                    <w:snapToGrid w:val="0"/>
                    <w:spacing w:after="0" w:line="240" w:lineRule="auto"/>
                    <w:jc w:val="left"/>
                    <w:rPr>
                      <w:rFonts w:ascii="Times New Roman" w:hAnsi="Times New Roman" w:eastAsia="仿宋" w:cs="Times New Roman"/>
                      <w:sz w:val="22"/>
                    </w:rPr>
                  </w:pPr>
                </w:p>
              </w:tc>
            </w:tr>
            <w:tr w14:paraId="15C2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6BEE0BED">
                  <w:pPr>
                    <w:adjustRightInd w:val="0"/>
                    <w:snapToGrid w:val="0"/>
                    <w:spacing w:after="0" w:line="240" w:lineRule="auto"/>
                    <w:jc w:val="left"/>
                    <w:rPr>
                      <w:rFonts w:ascii="Times New Roman" w:hAnsi="Times New Roman" w:eastAsia="仿宋" w:cs="Times New Roman"/>
                      <w:b/>
                      <w:bCs/>
                      <w:sz w:val="24"/>
                      <w:szCs w:val="24"/>
                    </w:rPr>
                  </w:pPr>
                </w:p>
              </w:tc>
              <w:tc>
                <w:tcPr>
                  <w:tcW w:w="2409" w:type="dxa"/>
                  <w:vAlign w:val="center"/>
                </w:tcPr>
                <w:p w14:paraId="51553572">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1.3 </w:t>
                  </w:r>
                  <w:r>
                    <w:rPr>
                      <w:rFonts w:ascii="Times New Roman" w:hAnsi="Times New Roman" w:eastAsia="仿宋" w:cs="Times New Roman"/>
                      <w:sz w:val="24"/>
                      <w:szCs w:val="24"/>
                    </w:rPr>
                    <w:t>Social Benefits</w:t>
                  </w:r>
                </w:p>
                <w:p w14:paraId="43F2807D">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points)</w:t>
                  </w:r>
                </w:p>
              </w:tc>
              <w:tc>
                <w:tcPr>
                  <w:tcW w:w="4245" w:type="dxa"/>
                  <w:vAlign w:val="center"/>
                </w:tcPr>
                <w:p w14:paraId="78707CA7">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I</w:t>
                  </w:r>
                  <w:r>
                    <w:rPr>
                      <w:rFonts w:ascii="Times New Roman" w:hAnsi="Times New Roman" w:eastAsia="仿宋" w:cs="Times New Roman"/>
                      <w:sz w:val="22"/>
                    </w:rPr>
                    <w:t xml:space="preserve">mpact on </w:t>
                  </w:r>
                  <w:r>
                    <w:rPr>
                      <w:rFonts w:hint="eastAsia" w:ascii="Times New Roman" w:hAnsi="Times New Roman" w:eastAsia="仿宋" w:cs="Times New Roman"/>
                      <w:sz w:val="22"/>
                    </w:rPr>
                    <w:t>the improvement of social benefits</w:t>
                  </w:r>
                  <w:r>
                    <w:rPr>
                      <w:rFonts w:ascii="Times New Roman" w:hAnsi="Times New Roman" w:eastAsia="仿宋" w:cs="Times New Roman"/>
                      <w:sz w:val="22"/>
                    </w:rPr>
                    <w:t>.</w:t>
                  </w:r>
                </w:p>
                <w:p w14:paraId="13C5A712">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A2E674E">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J</w:t>
                  </w:r>
                  <w:r>
                    <w:rPr>
                      <w:rFonts w:ascii="Times New Roman" w:hAnsi="Times New Roman" w:eastAsia="仿宋" w:cs="Times New Roman"/>
                      <w:sz w:val="22"/>
                    </w:rPr>
                    <w:t xml:space="preserve">ob opportunities created, community development status, investment </w:t>
                  </w:r>
                  <w:r>
                    <w:rPr>
                      <w:rFonts w:hint="eastAsia" w:ascii="Times New Roman" w:hAnsi="Times New Roman" w:eastAsia="仿宋" w:cs="Times New Roman"/>
                      <w:sz w:val="22"/>
                    </w:rPr>
                    <w:t xml:space="preserve">made </w:t>
                  </w:r>
                  <w:r>
                    <w:rPr>
                      <w:rFonts w:ascii="Times New Roman" w:hAnsi="Times New Roman" w:eastAsia="仿宋" w:cs="Times New Roman"/>
                      <w:sz w:val="22"/>
                    </w:rPr>
                    <w:t>in education or health improvement projects, etc.</w:t>
                  </w:r>
                </w:p>
              </w:tc>
              <w:tc>
                <w:tcPr>
                  <w:tcW w:w="5198" w:type="dxa"/>
                  <w:vAlign w:val="center"/>
                </w:tcPr>
                <w:p w14:paraId="034CA3A5">
                  <w:pPr>
                    <w:adjustRightInd w:val="0"/>
                    <w:snapToGrid w:val="0"/>
                    <w:spacing w:after="0" w:line="240" w:lineRule="auto"/>
                    <w:jc w:val="left"/>
                    <w:rPr>
                      <w:rFonts w:ascii="Times New Roman" w:hAnsi="Times New Roman" w:eastAsia="仿宋" w:cs="Times New Roman"/>
                      <w:sz w:val="22"/>
                    </w:rPr>
                  </w:pPr>
                </w:p>
              </w:tc>
            </w:tr>
            <w:tr w14:paraId="5B99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22" w:type="dxa"/>
                  <w:vMerge w:val="restart"/>
                  <w:vAlign w:val="center"/>
                </w:tcPr>
                <w:p w14:paraId="15E44DB5">
                  <w:pPr>
                    <w:numPr>
                      <w:ilvl w:val="0"/>
                      <w:numId w:val="1"/>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Contribution</w:t>
                  </w:r>
                  <w:r>
                    <w:rPr>
                      <w:rFonts w:hint="eastAsia" w:ascii="Times New Roman" w:hAnsi="Times New Roman" w:eastAsia="仿宋" w:cs="Times New Roman"/>
                      <w:b/>
                      <w:bCs/>
                      <w:sz w:val="24"/>
                      <w:szCs w:val="24"/>
                    </w:rPr>
                    <w:t xml:space="preserve"> to the Development of Green Finance</w:t>
                  </w:r>
                  <w:r>
                    <w:rPr>
                      <w:rFonts w:ascii="Times New Roman" w:hAnsi="Times New Roman" w:eastAsia="仿宋" w:cs="Times New Roman"/>
                      <w:b/>
                      <w:bCs/>
                      <w:sz w:val="24"/>
                      <w:szCs w:val="24"/>
                    </w:rPr>
                    <w:t xml:space="preserve"> </w:t>
                  </w:r>
                </w:p>
                <w:p w14:paraId="137F72A5">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(20 points)</w:t>
                  </w:r>
                </w:p>
              </w:tc>
              <w:tc>
                <w:tcPr>
                  <w:tcW w:w="2409" w:type="dxa"/>
                  <w:vAlign w:val="center"/>
                </w:tcPr>
                <w:p w14:paraId="4750E52B">
                  <w:pPr>
                    <w:numPr>
                      <w:ilvl w:val="1"/>
                      <w:numId w:val="1"/>
                    </w:num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Global</w:t>
                  </w:r>
                  <w:r>
                    <w:rPr>
                      <w:rFonts w:hint="eastAsia" w:ascii="Times New Roman" w:hAnsi="Times New Roman" w:eastAsia="仿宋" w:cs="Times New Roman"/>
                      <w:sz w:val="24"/>
                      <w:szCs w:val="24"/>
                    </w:rPr>
                    <w:t>/</w:t>
                  </w:r>
                  <w:r>
                    <w:rPr>
                      <w:rFonts w:ascii="Times New Roman" w:hAnsi="Times New Roman" w:eastAsia="仿宋" w:cs="Times New Roman"/>
                      <w:sz w:val="24"/>
                      <w:szCs w:val="24"/>
                    </w:rPr>
                    <w:t>Regional</w:t>
                  </w:r>
                  <w:r>
                    <w:rPr>
                      <w:rFonts w:hint="eastAsia" w:ascii="Times New Roman" w:hAnsi="Times New Roman" w:eastAsia="仿宋" w:cs="Times New Roman"/>
                      <w:sz w:val="24"/>
                      <w:szCs w:val="24"/>
                    </w:rPr>
                    <w:t>/</w:t>
                  </w:r>
                  <w:r>
                    <w:rPr>
                      <w:rFonts w:ascii="Times New Roman" w:hAnsi="Times New Roman" w:eastAsia="仿宋" w:cs="Times New Roman"/>
                      <w:sz w:val="24"/>
                      <w:szCs w:val="24"/>
                    </w:rPr>
                    <w:t>Nation</w:t>
                  </w:r>
                  <w:r>
                    <w:rPr>
                      <w:rFonts w:hint="eastAsia" w:ascii="Times New Roman" w:hAnsi="Times New Roman" w:eastAsia="仿宋" w:cs="Times New Roman"/>
                      <w:sz w:val="24"/>
                      <w:szCs w:val="24"/>
                    </w:rPr>
                    <w:t>a</w:t>
                  </w:r>
                  <w:r>
                    <w:rPr>
                      <w:rFonts w:ascii="Times New Roman" w:hAnsi="Times New Roman" w:eastAsia="仿宋" w:cs="Times New Roman"/>
                      <w:sz w:val="24"/>
                      <w:szCs w:val="24"/>
                    </w:rPr>
                    <w:t xml:space="preserve">l Contribution </w:t>
                  </w:r>
                </w:p>
                <w:p w14:paraId="18AF03AE">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10 </w:t>
                  </w:r>
                  <w:r>
                    <w:rPr>
                      <w:rFonts w:ascii="Times New Roman" w:hAnsi="Times New Roman" w:eastAsia="仿宋" w:cs="Times New Roman"/>
                      <w:sz w:val="24"/>
                      <w:szCs w:val="24"/>
                    </w:rPr>
                    <w:t>points)</w:t>
                  </w:r>
                </w:p>
                <w:p w14:paraId="24EC6CCC">
                  <w:pPr>
                    <w:adjustRightInd w:val="0"/>
                    <w:snapToGrid w:val="0"/>
                    <w:spacing w:after="0" w:line="240" w:lineRule="auto"/>
                    <w:jc w:val="left"/>
                    <w:rPr>
                      <w:rFonts w:ascii="Times New Roman" w:hAnsi="Times New Roman" w:eastAsia="仿宋" w:cs="Times New Roman"/>
                      <w:sz w:val="24"/>
                      <w:szCs w:val="24"/>
                    </w:rPr>
                  </w:pPr>
                </w:p>
              </w:tc>
              <w:tc>
                <w:tcPr>
                  <w:tcW w:w="4245" w:type="dxa"/>
                  <w:vAlign w:val="center"/>
                </w:tcPr>
                <w:p w14:paraId="1662AD72">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Contribution to promoting green transformation and achieving sustainable goals on a global/regional</w:t>
                  </w:r>
                  <w:r>
                    <w:rPr>
                      <w:rFonts w:hint="eastAsia" w:ascii="Times New Roman" w:hAnsi="Times New Roman" w:eastAsia="仿宋" w:cs="Times New Roman"/>
                      <w:sz w:val="22"/>
                    </w:rPr>
                    <w:t>/national</w:t>
                  </w:r>
                  <w:r>
                    <w:rPr>
                      <w:rFonts w:ascii="Times New Roman" w:hAnsi="Times New Roman" w:eastAsia="仿宋" w:cs="Times New Roman"/>
                      <w:sz w:val="22"/>
                    </w:rPr>
                    <w:t xml:space="preserve"> level.</w:t>
                  </w:r>
                </w:p>
                <w:p w14:paraId="2A280F3B">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6386F00B">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sz w:val="22"/>
                    </w:rPr>
                    <w:t xml:space="preserve">Number of green finance </w:t>
                  </w:r>
                  <w:r>
                    <w:rPr>
                      <w:rFonts w:hint="eastAsia" w:ascii="Times New Roman" w:hAnsi="Times New Roman" w:eastAsia="仿宋" w:cs="Times New Roman"/>
                      <w:sz w:val="22"/>
                    </w:rPr>
                    <w:t xml:space="preserve">related </w:t>
                  </w:r>
                  <w:r>
                    <w:rPr>
                      <w:rFonts w:ascii="Times New Roman" w:hAnsi="Times New Roman" w:eastAsia="仿宋" w:cs="Times New Roman"/>
                      <w:sz w:val="22"/>
                    </w:rPr>
                    <w:t>projects, regions</w:t>
                  </w:r>
                  <w:r>
                    <w:rPr>
                      <w:rFonts w:hint="eastAsia" w:ascii="Times New Roman" w:hAnsi="Times New Roman" w:eastAsia="仿宋" w:cs="Times New Roman"/>
                      <w:sz w:val="22"/>
                    </w:rPr>
                    <w:t xml:space="preserve"> and nations</w:t>
                  </w:r>
                  <w:r>
                    <w:rPr>
                      <w:rFonts w:ascii="Times New Roman" w:hAnsi="Times New Roman" w:eastAsia="仿宋" w:cs="Times New Roman"/>
                      <w:sz w:val="22"/>
                    </w:rPr>
                    <w:t xml:space="preserve"> covered, beneficiary population, total green investment, etc.</w:t>
                  </w:r>
                </w:p>
              </w:tc>
              <w:tc>
                <w:tcPr>
                  <w:tcW w:w="5198" w:type="dxa"/>
                  <w:vAlign w:val="center"/>
                </w:tcPr>
                <w:p w14:paraId="0F739DC7">
                  <w:pPr>
                    <w:adjustRightInd w:val="0"/>
                    <w:snapToGrid w:val="0"/>
                    <w:spacing w:after="0" w:line="240" w:lineRule="auto"/>
                    <w:jc w:val="left"/>
                    <w:rPr>
                      <w:rFonts w:ascii="Times New Roman" w:hAnsi="Times New Roman" w:eastAsia="仿宋" w:cs="Times New Roman"/>
                      <w:sz w:val="22"/>
                    </w:rPr>
                  </w:pPr>
                </w:p>
              </w:tc>
            </w:tr>
            <w:tr w14:paraId="3AA1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62D50309">
                  <w:pPr>
                    <w:adjustRightInd w:val="0"/>
                    <w:snapToGrid w:val="0"/>
                    <w:spacing w:after="0" w:line="240" w:lineRule="auto"/>
                    <w:jc w:val="left"/>
                    <w:rPr>
                      <w:rFonts w:ascii="Times New Roman" w:hAnsi="Times New Roman" w:cs="Times New Roman"/>
                    </w:rPr>
                  </w:pPr>
                </w:p>
              </w:tc>
              <w:tc>
                <w:tcPr>
                  <w:tcW w:w="2409" w:type="dxa"/>
                  <w:vAlign w:val="center"/>
                </w:tcPr>
                <w:p w14:paraId="1B58E578">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2.2 </w:t>
                  </w:r>
                  <w:r>
                    <w:rPr>
                      <w:rFonts w:ascii="Times New Roman" w:hAnsi="Times New Roman" w:eastAsia="仿宋" w:cs="Times New Roman"/>
                      <w:sz w:val="24"/>
                      <w:szCs w:val="24"/>
                    </w:rPr>
                    <w:t>Contribution to Key</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Sustainab</w:t>
                  </w:r>
                  <w:r>
                    <w:rPr>
                      <w:rFonts w:hint="eastAsia" w:ascii="Times New Roman" w:hAnsi="Times New Roman" w:eastAsia="仿宋" w:cs="Times New Roman"/>
                      <w:sz w:val="24"/>
                      <w:szCs w:val="24"/>
                    </w:rPr>
                    <w:t>ility-related</w:t>
                  </w:r>
                  <w:r>
                    <w:rPr>
                      <w:rFonts w:ascii="Times New Roman" w:hAnsi="Times New Roman" w:eastAsia="仿宋" w:cs="Times New Roman"/>
                      <w:sz w:val="24"/>
                      <w:szCs w:val="24"/>
                    </w:rPr>
                    <w:t xml:space="preserve"> Issues (</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xml:space="preserve"> points)</w:t>
                  </w:r>
                </w:p>
                <w:p w14:paraId="66F0C0BB">
                  <w:pPr>
                    <w:adjustRightInd w:val="0"/>
                    <w:snapToGrid w:val="0"/>
                    <w:spacing w:after="0" w:line="240" w:lineRule="auto"/>
                    <w:jc w:val="left"/>
                    <w:rPr>
                      <w:rFonts w:ascii="Times New Roman" w:hAnsi="Times New Roman" w:eastAsia="仿宋" w:cs="Times New Roman"/>
                      <w:sz w:val="24"/>
                      <w:szCs w:val="24"/>
                      <w:lang w:eastAsia="en-US"/>
                    </w:rPr>
                  </w:pPr>
                </w:p>
              </w:tc>
              <w:tc>
                <w:tcPr>
                  <w:tcW w:w="4245" w:type="dxa"/>
                  <w:vAlign w:val="center"/>
                </w:tcPr>
                <w:p w14:paraId="5F91468B">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Efforts and achievements in addressing and promoting key sustainability issues, including but not limited to climate change, environmental protection, social justice, economic growth, and technological innovation.</w:t>
                  </w:r>
                </w:p>
                <w:p w14:paraId="1BEC46C8">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609A060">
                  <w:pPr>
                    <w:adjustRightInd w:val="0"/>
                    <w:snapToGrid w:val="0"/>
                    <w:spacing w:after="0" w:line="240" w:lineRule="auto"/>
                    <w:jc w:val="left"/>
                    <w:rPr>
                      <w:rFonts w:ascii="Times New Roman" w:hAnsi="Times New Roman" w:eastAsia="仿宋" w:cs="Times New Roman"/>
                      <w:sz w:val="24"/>
                      <w:szCs w:val="24"/>
                      <w:lang w:val="en-GB" w:eastAsia="en-US"/>
                    </w:rPr>
                  </w:pPr>
                  <w:r>
                    <w:rPr>
                      <w:rFonts w:ascii="Times New Roman" w:hAnsi="Times New Roman" w:eastAsia="仿宋" w:cs="Times New Roman"/>
                      <w:sz w:val="22"/>
                    </w:rPr>
                    <w:t>Participation in the development of international or domestic green finance standards and initiatives</w:t>
                  </w:r>
                  <w:r>
                    <w:rPr>
                      <w:rFonts w:hint="eastAsia" w:ascii="Times New Roman" w:hAnsi="Times New Roman" w:eastAsia="仿宋" w:cs="Times New Roman"/>
                      <w:sz w:val="22"/>
                    </w:rPr>
                    <w:t>,</w:t>
                  </w:r>
                  <w:r>
                    <w:rPr>
                      <w:rFonts w:ascii="Times New Roman" w:hAnsi="Times New Roman" w:eastAsia="仿宋" w:cs="Times New Roman"/>
                      <w:sz w:val="22"/>
                    </w:rPr>
                    <w:t xml:space="preserve"> promotion of the achievement of the 17 United Nations Sustainable Development Goals (SDGs), etc.</w:t>
                  </w:r>
                </w:p>
              </w:tc>
              <w:tc>
                <w:tcPr>
                  <w:tcW w:w="5198" w:type="dxa"/>
                  <w:vAlign w:val="center"/>
                </w:tcPr>
                <w:p w14:paraId="24505E59">
                  <w:pPr>
                    <w:adjustRightInd w:val="0"/>
                    <w:snapToGrid w:val="0"/>
                    <w:spacing w:after="0" w:line="240" w:lineRule="auto"/>
                    <w:jc w:val="left"/>
                    <w:rPr>
                      <w:rFonts w:ascii="Times New Roman" w:hAnsi="Times New Roman" w:eastAsia="仿宋" w:cs="Times New Roman"/>
                      <w:sz w:val="22"/>
                    </w:rPr>
                  </w:pPr>
                </w:p>
              </w:tc>
            </w:tr>
            <w:tr w14:paraId="10A1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3CF448B8">
                  <w:pPr>
                    <w:adjustRightInd w:val="0"/>
                    <w:snapToGrid w:val="0"/>
                    <w:spacing w:after="0" w:line="240" w:lineRule="auto"/>
                    <w:jc w:val="left"/>
                    <w:rPr>
                      <w:rFonts w:ascii="Times New Roman" w:hAnsi="Times New Roman" w:cs="Times New Roman"/>
                    </w:rPr>
                  </w:pPr>
                </w:p>
              </w:tc>
              <w:tc>
                <w:tcPr>
                  <w:tcW w:w="2409" w:type="dxa"/>
                  <w:vAlign w:val="center"/>
                </w:tcPr>
                <w:p w14:paraId="15B48675">
                  <w:pPr>
                    <w:pStyle w:val="14"/>
                    <w:numPr>
                      <w:ilvl w:val="1"/>
                      <w:numId w:val="1"/>
                    </w:numPr>
                    <w:adjustRightInd w:val="0"/>
                    <w:snapToGrid w:val="0"/>
                    <w:spacing w:after="0" w:line="240" w:lineRule="auto"/>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Contribution to Key Industries </w:t>
                  </w:r>
                </w:p>
                <w:p w14:paraId="7F55D9F5">
                  <w:pPr>
                    <w:pStyle w:val="14"/>
                    <w:adjustRightInd w:val="0"/>
                    <w:snapToGrid w:val="0"/>
                    <w:spacing w:after="0" w:line="240" w:lineRule="auto"/>
                    <w:ind w:left="0"/>
                    <w:contextualSpacing w:val="0"/>
                    <w:jc w:val="left"/>
                    <w:rPr>
                      <w:rFonts w:ascii="Times New Roman" w:hAnsi="Times New Roman" w:eastAsia="仿宋" w:cs="Times New Roman"/>
                      <w:sz w:val="24"/>
                      <w:szCs w:val="24"/>
                      <w:lang w:eastAsia="en-US"/>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xml:space="preserve"> points)</w:t>
                  </w:r>
                </w:p>
              </w:tc>
              <w:tc>
                <w:tcPr>
                  <w:tcW w:w="4245" w:type="dxa"/>
                  <w:vAlign w:val="center"/>
                </w:tcPr>
                <w:p w14:paraId="782AFC05">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R</w:t>
                  </w:r>
                  <w:r>
                    <w:rPr>
                      <w:rFonts w:ascii="Times New Roman" w:hAnsi="Times New Roman" w:eastAsia="仿宋" w:cs="Times New Roman"/>
                      <w:sz w:val="22"/>
                    </w:rPr>
                    <w:t xml:space="preserve">ole </w:t>
                  </w:r>
                  <w:r>
                    <w:rPr>
                      <w:rFonts w:hint="eastAsia" w:ascii="Times New Roman" w:hAnsi="Times New Roman" w:eastAsia="仿宋" w:cs="Times New Roman"/>
                      <w:sz w:val="22"/>
                    </w:rPr>
                    <w:t xml:space="preserve">played in investment and financing </w:t>
                  </w:r>
                  <w:r>
                    <w:rPr>
                      <w:rFonts w:ascii="Times New Roman" w:hAnsi="Times New Roman" w:eastAsia="仿宋" w:cs="Times New Roman"/>
                      <w:sz w:val="22"/>
                    </w:rPr>
                    <w:t xml:space="preserve">in empowering </w:t>
                  </w:r>
                  <w:r>
                    <w:rPr>
                      <w:rFonts w:hint="eastAsia" w:ascii="Times New Roman" w:hAnsi="Times New Roman" w:eastAsia="仿宋" w:cs="Times New Roman"/>
                      <w:sz w:val="22"/>
                    </w:rPr>
                    <w:t xml:space="preserve">innovation and entrepreneurship in </w:t>
                  </w:r>
                  <w:r>
                    <w:rPr>
                      <w:rFonts w:ascii="Times New Roman" w:hAnsi="Times New Roman" w:eastAsia="仿宋" w:cs="Times New Roman"/>
                      <w:sz w:val="22"/>
                    </w:rPr>
                    <w:t>key industries</w:t>
                  </w:r>
                  <w:r>
                    <w:rPr>
                      <w:rFonts w:hint="eastAsia" w:ascii="Times New Roman" w:hAnsi="Times New Roman" w:eastAsia="仿宋" w:cs="Times New Roman"/>
                      <w:sz w:val="22"/>
                    </w:rPr>
                    <w:t>.</w:t>
                  </w:r>
                </w:p>
                <w:p w14:paraId="03470CB3">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90329BF">
                  <w:pPr>
                    <w:adjustRightInd w:val="0"/>
                    <w:snapToGrid w:val="0"/>
                    <w:spacing w:after="0" w:line="240" w:lineRule="auto"/>
                    <w:jc w:val="left"/>
                    <w:rPr>
                      <w:rFonts w:ascii="Times New Roman" w:hAnsi="Times New Roman" w:eastAsia="仿宋" w:cs="Times New Roman"/>
                      <w:sz w:val="24"/>
                      <w:szCs w:val="24"/>
                      <w:lang w:val="en-GB" w:eastAsia="en-US"/>
                    </w:rPr>
                  </w:pPr>
                  <w:r>
                    <w:rPr>
                      <w:rFonts w:hint="eastAsia" w:ascii="Times New Roman" w:hAnsi="Times New Roman" w:eastAsia="仿宋" w:cs="Times New Roman"/>
                      <w:sz w:val="22"/>
                    </w:rPr>
                    <w:t>I</w:t>
                  </w:r>
                  <w:r>
                    <w:rPr>
                      <w:rFonts w:ascii="Times New Roman" w:hAnsi="Times New Roman" w:eastAsia="仿宋" w:cs="Times New Roman"/>
                      <w:sz w:val="22"/>
                    </w:rPr>
                    <w:t>nvestments in high-tech and innovative enterprises</w:t>
                  </w:r>
                  <w:r>
                    <w:rPr>
                      <w:rFonts w:hint="eastAsia" w:ascii="Times New Roman" w:hAnsi="Times New Roman" w:eastAsia="仿宋" w:cs="Times New Roman"/>
                      <w:sz w:val="22"/>
                    </w:rPr>
                    <w:t>/projects</w:t>
                  </w:r>
                  <w:r>
                    <w:rPr>
                      <w:rFonts w:ascii="Times New Roman" w:hAnsi="Times New Roman" w:eastAsia="仿宋" w:cs="Times New Roman"/>
                      <w:sz w:val="22"/>
                    </w:rPr>
                    <w:t xml:space="preserve">, especially in </w:t>
                  </w:r>
                  <w:r>
                    <w:rPr>
                      <w:rFonts w:hint="eastAsia" w:ascii="Times New Roman" w:hAnsi="Times New Roman" w:eastAsia="仿宋" w:cs="Times New Roman"/>
                      <w:sz w:val="22"/>
                    </w:rPr>
                    <w:t xml:space="preserve">the </w:t>
                  </w:r>
                  <w:r>
                    <w:rPr>
                      <w:rFonts w:ascii="Times New Roman" w:hAnsi="Times New Roman" w:eastAsia="仿宋" w:cs="Times New Roman"/>
                      <w:sz w:val="22"/>
                    </w:rPr>
                    <w:t>key</w:t>
                  </w:r>
                  <w:r>
                    <w:rPr>
                      <w:rFonts w:hint="eastAsia" w:ascii="Times New Roman" w:hAnsi="Times New Roman" w:eastAsia="仿宋" w:cs="Times New Roman"/>
                      <w:sz w:val="22"/>
                    </w:rPr>
                    <w:t xml:space="preserve"> areas of scientific and </w:t>
                  </w:r>
                  <w:r>
                    <w:rPr>
                      <w:rFonts w:ascii="Times New Roman" w:hAnsi="Times New Roman" w:eastAsia="仿宋" w:cs="Times New Roman"/>
                      <w:sz w:val="22"/>
                    </w:rPr>
                    <w:t xml:space="preserve">technological innovation </w:t>
                  </w:r>
                  <w:r>
                    <w:rPr>
                      <w:rFonts w:hint="eastAsia" w:ascii="Times New Roman" w:hAnsi="Times New Roman" w:eastAsia="仿宋" w:cs="Times New Roman"/>
                      <w:sz w:val="22"/>
                    </w:rPr>
                    <w:t>actively supported by national strategies.</w:t>
                  </w:r>
                </w:p>
              </w:tc>
              <w:tc>
                <w:tcPr>
                  <w:tcW w:w="5198" w:type="dxa"/>
                  <w:vAlign w:val="center"/>
                </w:tcPr>
                <w:p w14:paraId="548FD485">
                  <w:pPr>
                    <w:adjustRightInd w:val="0"/>
                    <w:snapToGrid w:val="0"/>
                    <w:spacing w:after="0" w:line="240" w:lineRule="auto"/>
                    <w:jc w:val="left"/>
                    <w:rPr>
                      <w:rFonts w:ascii="Times New Roman" w:hAnsi="Times New Roman" w:eastAsia="仿宋" w:cs="Times New Roman"/>
                      <w:sz w:val="22"/>
                    </w:rPr>
                  </w:pPr>
                </w:p>
              </w:tc>
            </w:tr>
            <w:tr w14:paraId="7F1B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restart"/>
                  <w:vAlign w:val="center"/>
                </w:tcPr>
                <w:p w14:paraId="15282F01">
                  <w:pPr>
                    <w:numPr>
                      <w:ilvl w:val="0"/>
                      <w:numId w:val="1"/>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Profitability</w:t>
                  </w:r>
                  <w:r>
                    <w:rPr>
                      <w:rFonts w:hint="eastAsia" w:ascii="Times New Roman" w:hAnsi="Times New Roman" w:eastAsia="仿宋" w:cs="Times New Roman"/>
                      <w:b/>
                      <w:bCs/>
                      <w:sz w:val="24"/>
                      <w:szCs w:val="24"/>
                    </w:rPr>
                    <w:t xml:space="preserve"> of Green Operations</w:t>
                  </w:r>
                </w:p>
                <w:p w14:paraId="696AA878">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05D04508">
                  <w:pPr>
                    <w:numPr>
                      <w:ilvl w:val="1"/>
                      <w:numId w:val="1"/>
                    </w:num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Annual Revenue Growth </w:t>
                  </w:r>
                  <w:r>
                    <w:rPr>
                      <w:rFonts w:hint="eastAsia" w:ascii="Times New Roman" w:hAnsi="Times New Roman" w:eastAsia="仿宋" w:cs="Times New Roman"/>
                      <w:sz w:val="24"/>
                      <w:szCs w:val="24"/>
                    </w:rPr>
                    <w:t>in Green Operations</w:t>
                  </w:r>
                  <w:r>
                    <w:rPr>
                      <w:rFonts w:ascii="Times New Roman" w:hAnsi="Times New Roman" w:eastAsia="仿宋" w:cs="Times New Roman"/>
                      <w:sz w:val="24"/>
                      <w:szCs w:val="24"/>
                    </w:rPr>
                    <w:t xml:space="preserve"> </w:t>
                  </w:r>
                </w:p>
                <w:p w14:paraId="33921B0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5993DFD2">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L</w:t>
                  </w:r>
                  <w:r>
                    <w:rPr>
                      <w:rFonts w:ascii="Times New Roman" w:hAnsi="Times New Roman" w:eastAsia="仿宋" w:cs="Times New Roman"/>
                      <w:sz w:val="22"/>
                    </w:rPr>
                    <w:t>eading position</w:t>
                  </w:r>
                  <w:r>
                    <w:rPr>
                      <w:rFonts w:hint="eastAsia" w:ascii="Times New Roman" w:hAnsi="Times New Roman" w:eastAsia="仿宋" w:cs="Times New Roman"/>
                      <w:sz w:val="22"/>
                    </w:rPr>
                    <w:t xml:space="preserve"> compared</w:t>
                  </w:r>
                  <w:r>
                    <w:rPr>
                      <w:rFonts w:ascii="Times New Roman" w:hAnsi="Times New Roman" w:eastAsia="仿宋" w:cs="Times New Roman"/>
                      <w:sz w:val="22"/>
                    </w:rPr>
                    <w:t xml:space="preserve"> </w:t>
                  </w:r>
                  <w:r>
                    <w:rPr>
                      <w:rFonts w:hint="eastAsia" w:ascii="Times New Roman" w:hAnsi="Times New Roman" w:eastAsia="仿宋" w:cs="Times New Roman"/>
                      <w:sz w:val="22"/>
                    </w:rPr>
                    <w:t>to</w:t>
                  </w:r>
                  <w:r>
                    <w:rPr>
                      <w:rFonts w:ascii="Times New Roman" w:hAnsi="Times New Roman" w:eastAsia="仿宋" w:cs="Times New Roman"/>
                      <w:sz w:val="22"/>
                    </w:rPr>
                    <w:t xml:space="preserve"> </w:t>
                  </w:r>
                  <w:r>
                    <w:rPr>
                      <w:rFonts w:hint="eastAsia" w:ascii="Times New Roman" w:hAnsi="Times New Roman" w:eastAsia="仿宋" w:cs="Times New Roman"/>
                      <w:sz w:val="22"/>
                    </w:rPr>
                    <w:t xml:space="preserve">peers in the </w:t>
                  </w:r>
                  <w:r>
                    <w:rPr>
                      <w:rFonts w:ascii="Times New Roman" w:hAnsi="Times New Roman" w:eastAsia="仿宋" w:cs="Times New Roman"/>
                      <w:sz w:val="22"/>
                    </w:rPr>
                    <w:t>same industry.</w:t>
                  </w:r>
                </w:p>
                <w:p w14:paraId="395F46F4">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3F54D4FB">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 xml:space="preserve">Annual revenue </w:t>
                  </w:r>
                  <w:r>
                    <w:rPr>
                      <w:rFonts w:ascii="Times New Roman" w:hAnsi="Times New Roman" w:eastAsia="仿宋" w:cs="Times New Roman"/>
                      <w:sz w:val="22"/>
                    </w:rPr>
                    <w:t>growth rate</w:t>
                  </w:r>
                  <w:r>
                    <w:rPr>
                      <w:rFonts w:hint="eastAsia" w:ascii="Times New Roman" w:hAnsi="Times New Roman" w:eastAsia="仿宋" w:cs="Times New Roman"/>
                      <w:sz w:val="22"/>
                    </w:rPr>
                    <w:t xml:space="preserve"> in green operations</w:t>
                  </w:r>
                  <w:r>
                    <w:rPr>
                      <w:rFonts w:ascii="Times New Roman" w:hAnsi="Times New Roman" w:eastAsia="仿宋" w:cs="Times New Roman"/>
                      <w:sz w:val="22"/>
                    </w:rPr>
                    <w:t>, ranking of revenue growth rate</w:t>
                  </w:r>
                  <w:r>
                    <w:rPr>
                      <w:rFonts w:hint="eastAsia" w:ascii="Times New Roman" w:hAnsi="Times New Roman" w:eastAsia="仿宋" w:cs="Times New Roman"/>
                      <w:sz w:val="22"/>
                    </w:rPr>
                    <w:t xml:space="preserve"> for green operations</w:t>
                  </w:r>
                  <w:r>
                    <w:rPr>
                      <w:rFonts w:ascii="Times New Roman" w:hAnsi="Times New Roman" w:eastAsia="仿宋" w:cs="Times New Roman"/>
                      <w:sz w:val="22"/>
                    </w:rPr>
                    <w:t xml:space="preserve"> in the same industry, etc.</w:t>
                  </w:r>
                </w:p>
              </w:tc>
              <w:tc>
                <w:tcPr>
                  <w:tcW w:w="5198" w:type="dxa"/>
                  <w:vAlign w:val="center"/>
                </w:tcPr>
                <w:p w14:paraId="6C1DFCF4">
                  <w:pPr>
                    <w:adjustRightInd w:val="0"/>
                    <w:snapToGrid w:val="0"/>
                    <w:spacing w:after="0" w:line="240" w:lineRule="auto"/>
                    <w:jc w:val="left"/>
                    <w:rPr>
                      <w:rFonts w:ascii="Times New Roman" w:hAnsi="Times New Roman" w:eastAsia="仿宋" w:cs="Times New Roman"/>
                      <w:sz w:val="24"/>
                      <w:szCs w:val="24"/>
                    </w:rPr>
                  </w:pPr>
                </w:p>
              </w:tc>
            </w:tr>
            <w:tr w14:paraId="6FC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1A240631">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700BE15E">
                  <w:pPr>
                    <w:adjustRightInd w:val="0"/>
                    <w:snapToGrid w:val="0"/>
                    <w:spacing w:after="0" w:line="240" w:lineRule="auto"/>
                    <w:jc w:val="left"/>
                    <w:rPr>
                      <w:rFonts w:ascii="Times New Roman" w:hAnsi="Times New Roman" w:eastAsia="仿宋" w:cs="Times New Roman"/>
                      <w:sz w:val="24"/>
                      <w:szCs w:val="24"/>
                    </w:rPr>
                  </w:pPr>
                </w:p>
                <w:p w14:paraId="2ADF917B">
                  <w:pPr>
                    <w:pStyle w:val="14"/>
                    <w:numPr>
                      <w:ilvl w:val="1"/>
                      <w:numId w:val="1"/>
                    </w:numPr>
                    <w:adjustRightInd w:val="0"/>
                    <w:snapToGrid w:val="0"/>
                    <w:spacing w:after="0" w:line="240" w:lineRule="auto"/>
                    <w:contextualSpacing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Net Profit in Green Operations</w:t>
                  </w:r>
                  <w:r>
                    <w:rPr>
                      <w:rFonts w:ascii="Times New Roman" w:hAnsi="Times New Roman" w:eastAsia="仿宋" w:cs="Times New Roman"/>
                      <w:sz w:val="24"/>
                      <w:szCs w:val="24"/>
                    </w:rPr>
                    <w:t xml:space="preserve"> </w:t>
                  </w:r>
                </w:p>
                <w:p w14:paraId="402AD41B">
                  <w:pPr>
                    <w:pStyle w:val="14"/>
                    <w:adjustRightInd w:val="0"/>
                    <w:snapToGrid w:val="0"/>
                    <w:spacing w:after="0" w:line="240" w:lineRule="auto"/>
                    <w:ind w:left="0"/>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25820E79">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L</w:t>
                  </w:r>
                  <w:r>
                    <w:rPr>
                      <w:rFonts w:ascii="Times New Roman" w:hAnsi="Times New Roman" w:eastAsia="仿宋" w:cs="Times New Roman"/>
                      <w:sz w:val="22"/>
                    </w:rPr>
                    <w:t xml:space="preserve">eading position </w:t>
                  </w:r>
                  <w:r>
                    <w:rPr>
                      <w:rFonts w:hint="eastAsia" w:ascii="Times New Roman" w:hAnsi="Times New Roman" w:eastAsia="仿宋" w:cs="Times New Roman"/>
                      <w:sz w:val="22"/>
                    </w:rPr>
                    <w:t>compared</w:t>
                  </w:r>
                  <w:r>
                    <w:rPr>
                      <w:rFonts w:ascii="Times New Roman" w:hAnsi="Times New Roman" w:eastAsia="仿宋" w:cs="Times New Roman"/>
                      <w:sz w:val="22"/>
                    </w:rPr>
                    <w:t xml:space="preserve"> </w:t>
                  </w:r>
                  <w:r>
                    <w:rPr>
                      <w:rFonts w:hint="eastAsia" w:ascii="Times New Roman" w:hAnsi="Times New Roman" w:eastAsia="仿宋" w:cs="Times New Roman"/>
                      <w:sz w:val="22"/>
                    </w:rPr>
                    <w:t>to</w:t>
                  </w:r>
                  <w:r>
                    <w:rPr>
                      <w:rFonts w:ascii="Times New Roman" w:hAnsi="Times New Roman" w:eastAsia="仿宋" w:cs="Times New Roman"/>
                      <w:sz w:val="22"/>
                    </w:rPr>
                    <w:t xml:space="preserve"> </w:t>
                  </w:r>
                  <w:r>
                    <w:rPr>
                      <w:rFonts w:hint="eastAsia" w:ascii="Times New Roman" w:hAnsi="Times New Roman" w:eastAsia="仿宋" w:cs="Times New Roman"/>
                      <w:sz w:val="22"/>
                    </w:rPr>
                    <w:t xml:space="preserve">peers in the </w:t>
                  </w:r>
                  <w:r>
                    <w:rPr>
                      <w:rFonts w:ascii="Times New Roman" w:hAnsi="Times New Roman" w:eastAsia="仿宋" w:cs="Times New Roman"/>
                      <w:sz w:val="22"/>
                    </w:rPr>
                    <w:t>same industry.</w:t>
                  </w:r>
                </w:p>
                <w:p w14:paraId="61443749">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2D900862">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N</w:t>
                  </w:r>
                  <w:r>
                    <w:rPr>
                      <w:rFonts w:ascii="Times New Roman" w:hAnsi="Times New Roman" w:eastAsia="仿宋" w:cs="Times New Roman"/>
                      <w:sz w:val="22"/>
                    </w:rPr>
                    <w:t>et profit growth rate</w:t>
                  </w:r>
                  <w:r>
                    <w:rPr>
                      <w:rFonts w:hint="eastAsia" w:ascii="Times New Roman" w:hAnsi="Times New Roman" w:eastAsia="仿宋" w:cs="Times New Roman"/>
                      <w:sz w:val="22"/>
                    </w:rPr>
                    <w:t xml:space="preserve"> in green operations</w:t>
                  </w:r>
                  <w:r>
                    <w:rPr>
                      <w:rFonts w:ascii="Times New Roman" w:hAnsi="Times New Roman" w:eastAsia="仿宋" w:cs="Times New Roman"/>
                      <w:sz w:val="22"/>
                    </w:rPr>
                    <w:t>, ranking of net profit growth rate</w:t>
                  </w:r>
                  <w:r>
                    <w:rPr>
                      <w:rFonts w:hint="eastAsia" w:ascii="Times New Roman" w:hAnsi="Times New Roman" w:eastAsia="仿宋" w:cs="Times New Roman"/>
                      <w:sz w:val="22"/>
                    </w:rPr>
                    <w:t xml:space="preserve"> for green operations</w:t>
                  </w:r>
                  <w:r>
                    <w:rPr>
                      <w:rFonts w:ascii="Times New Roman" w:hAnsi="Times New Roman" w:eastAsia="仿宋" w:cs="Times New Roman"/>
                      <w:sz w:val="22"/>
                    </w:rPr>
                    <w:t xml:space="preserve"> in the same industry, etc.</w:t>
                  </w:r>
                </w:p>
              </w:tc>
              <w:tc>
                <w:tcPr>
                  <w:tcW w:w="5198" w:type="dxa"/>
                  <w:vAlign w:val="center"/>
                </w:tcPr>
                <w:p w14:paraId="782ED5B1">
                  <w:pPr>
                    <w:adjustRightInd w:val="0"/>
                    <w:snapToGrid w:val="0"/>
                    <w:spacing w:after="0" w:line="240" w:lineRule="auto"/>
                    <w:jc w:val="left"/>
                    <w:rPr>
                      <w:rFonts w:ascii="Times New Roman" w:hAnsi="Times New Roman" w:eastAsia="仿宋" w:cs="Times New Roman"/>
                      <w:sz w:val="24"/>
                      <w:szCs w:val="24"/>
                    </w:rPr>
                  </w:pPr>
                </w:p>
              </w:tc>
            </w:tr>
            <w:tr w14:paraId="191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2" w:type="dxa"/>
                  <w:vMerge w:val="continue"/>
                  <w:vAlign w:val="center"/>
                </w:tcPr>
                <w:p w14:paraId="2D51B444">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5A3FE1A9">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3.3 </w:t>
                  </w:r>
                  <w:r>
                    <w:rPr>
                      <w:rFonts w:hint="eastAsia" w:ascii="Times New Roman" w:hAnsi="Times New Roman" w:eastAsia="仿宋" w:cs="Times New Roman"/>
                      <w:sz w:val="24"/>
                      <w:szCs w:val="24"/>
                    </w:rPr>
                    <w:t xml:space="preserve">Return on </w:t>
                  </w:r>
                  <w:r>
                    <w:rPr>
                      <w:rFonts w:ascii="Times New Roman" w:hAnsi="Times New Roman" w:eastAsia="仿宋" w:cs="Times New Roman"/>
                      <w:sz w:val="24"/>
                      <w:szCs w:val="24"/>
                    </w:rPr>
                    <w:t>Green Investment (4 points)</w:t>
                  </w:r>
                </w:p>
              </w:tc>
              <w:tc>
                <w:tcPr>
                  <w:tcW w:w="4245" w:type="dxa"/>
                  <w:vAlign w:val="center"/>
                </w:tcPr>
                <w:p w14:paraId="161F2E2E">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R</w:t>
                  </w:r>
                  <w:r>
                    <w:rPr>
                      <w:rFonts w:ascii="Times New Roman" w:hAnsi="Times New Roman" w:eastAsia="仿宋" w:cs="Times New Roman"/>
                      <w:sz w:val="22"/>
                    </w:rPr>
                    <w:t xml:space="preserve">eturn on </w:t>
                  </w:r>
                  <w:r>
                    <w:rPr>
                      <w:rFonts w:hint="eastAsia" w:ascii="Times New Roman" w:hAnsi="Times New Roman" w:eastAsia="仿宋" w:cs="Times New Roman"/>
                      <w:sz w:val="22"/>
                    </w:rPr>
                    <w:t xml:space="preserve">green </w:t>
                  </w:r>
                  <w:r>
                    <w:rPr>
                      <w:rFonts w:ascii="Times New Roman" w:hAnsi="Times New Roman" w:eastAsia="仿宋" w:cs="Times New Roman"/>
                      <w:sz w:val="22"/>
                    </w:rPr>
                    <w:t>investment.</w:t>
                  </w:r>
                </w:p>
                <w:p w14:paraId="2B083D9F">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FD7F6CB">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Direct financial returns, cost savings, risk reduction, brand value enhancement, market performance, etc.</w:t>
                  </w:r>
                </w:p>
              </w:tc>
              <w:tc>
                <w:tcPr>
                  <w:tcW w:w="5198" w:type="dxa"/>
                  <w:vAlign w:val="center"/>
                </w:tcPr>
                <w:p w14:paraId="6BED20DF">
                  <w:pPr>
                    <w:adjustRightInd w:val="0"/>
                    <w:snapToGrid w:val="0"/>
                    <w:spacing w:after="0" w:line="240" w:lineRule="auto"/>
                    <w:jc w:val="left"/>
                    <w:rPr>
                      <w:rFonts w:ascii="Times New Roman" w:hAnsi="Times New Roman" w:eastAsia="仿宋" w:cs="Times New Roman"/>
                      <w:sz w:val="24"/>
                      <w:szCs w:val="24"/>
                    </w:rPr>
                  </w:pPr>
                </w:p>
              </w:tc>
            </w:tr>
            <w:tr w14:paraId="0A05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22" w:type="dxa"/>
                  <w:vMerge w:val="restart"/>
                  <w:vAlign w:val="center"/>
                </w:tcPr>
                <w:p w14:paraId="48913E41">
                  <w:pPr>
                    <w:numPr>
                      <w:ilvl w:val="0"/>
                      <w:numId w:val="1"/>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Climate</w:t>
                  </w:r>
                  <w:r>
                    <w:rPr>
                      <w:rFonts w:hint="eastAsia" w:ascii="Times New Roman" w:hAnsi="Times New Roman" w:eastAsia="仿宋" w:cs="Times New Roman"/>
                      <w:b/>
                      <w:bCs/>
                      <w:sz w:val="24"/>
                      <w:szCs w:val="24"/>
                    </w:rPr>
                    <w:t xml:space="preserve"> </w:t>
                  </w:r>
                  <w:r>
                    <w:rPr>
                      <w:rFonts w:ascii="Times New Roman" w:hAnsi="Times New Roman" w:eastAsia="仿宋" w:cs="Times New Roman"/>
                      <w:b/>
                      <w:bCs/>
                      <w:sz w:val="24"/>
                      <w:szCs w:val="24"/>
                    </w:rPr>
                    <w:t xml:space="preserve">Risk Management and Adaptation </w:t>
                  </w:r>
                </w:p>
                <w:p w14:paraId="1594241C">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320E2A31">
                  <w:pPr>
                    <w:pStyle w:val="14"/>
                    <w:numPr>
                      <w:ilvl w:val="1"/>
                      <w:numId w:val="1"/>
                    </w:numPr>
                    <w:adjustRightInd w:val="0"/>
                    <w:snapToGrid w:val="0"/>
                    <w:spacing w:after="0" w:line="240" w:lineRule="auto"/>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Climate Risk Assessment and Management </w:t>
                  </w:r>
                </w:p>
                <w:p w14:paraId="3CB3EFAF">
                  <w:pPr>
                    <w:pStyle w:val="14"/>
                    <w:adjustRightInd w:val="0"/>
                    <w:snapToGrid w:val="0"/>
                    <w:spacing w:after="0" w:line="240" w:lineRule="auto"/>
                    <w:ind w:left="0"/>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2CB1FC8D">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How to identify, assess, and manage climate-related risks, including physical and transition risks.</w:t>
                  </w:r>
                </w:p>
                <w:p w14:paraId="503A0E5E">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5C778EC8">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Status of climate risk assessment</w:t>
                  </w:r>
                  <w:r>
                    <w:rPr>
                      <w:rFonts w:hint="eastAsia" w:ascii="Times New Roman" w:hAnsi="Times New Roman" w:eastAsia="仿宋" w:cs="Times New Roman"/>
                      <w:sz w:val="22"/>
                    </w:rPr>
                    <w:t>s</w:t>
                  </w:r>
                  <w:r>
                    <w:rPr>
                      <w:rFonts w:ascii="Times New Roman" w:hAnsi="Times New Roman" w:eastAsia="仿宋" w:cs="Times New Roman"/>
                      <w:sz w:val="22"/>
                    </w:rPr>
                    <w:t xml:space="preserve">, implementation of management measures, assessment </w:t>
                  </w:r>
                  <w:r>
                    <w:rPr>
                      <w:rFonts w:hint="eastAsia" w:ascii="Times New Roman" w:hAnsi="Times New Roman" w:eastAsia="仿宋" w:cs="Times New Roman"/>
                      <w:sz w:val="22"/>
                    </w:rPr>
                    <w:t>of</w:t>
                  </w:r>
                  <w:r>
                    <w:rPr>
                      <w:rFonts w:ascii="Times New Roman" w:hAnsi="Times New Roman" w:eastAsia="仿宋" w:cs="Times New Roman"/>
                      <w:sz w:val="22"/>
                    </w:rPr>
                    <w:t xml:space="preserve"> the effectiveness of risk management, etc.</w:t>
                  </w:r>
                </w:p>
              </w:tc>
              <w:tc>
                <w:tcPr>
                  <w:tcW w:w="5198" w:type="dxa"/>
                  <w:vAlign w:val="center"/>
                </w:tcPr>
                <w:p w14:paraId="0A059E8A">
                  <w:pPr>
                    <w:adjustRightInd w:val="0"/>
                    <w:snapToGrid w:val="0"/>
                    <w:spacing w:after="0" w:line="240" w:lineRule="auto"/>
                    <w:jc w:val="left"/>
                    <w:rPr>
                      <w:rFonts w:ascii="Times New Roman" w:hAnsi="Times New Roman" w:eastAsia="仿宋" w:cs="Times New Roman"/>
                      <w:sz w:val="24"/>
                      <w:szCs w:val="24"/>
                    </w:rPr>
                  </w:pPr>
                </w:p>
              </w:tc>
            </w:tr>
            <w:tr w14:paraId="46E3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51F5EDB6">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49D9D583">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4.2 Climate Adaptation and Mitigation Measures </w:t>
                  </w:r>
                </w:p>
                <w:p w14:paraId="77A1C35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38999C46">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How </w:t>
                  </w:r>
                  <w:r>
                    <w:rPr>
                      <w:rFonts w:hint="eastAsia" w:ascii="Times New Roman" w:hAnsi="Times New Roman" w:eastAsia="仿宋" w:cs="Times New Roman"/>
                      <w:sz w:val="22"/>
                    </w:rPr>
                    <w:t xml:space="preserve">are </w:t>
                  </w:r>
                  <w:r>
                    <w:rPr>
                      <w:rFonts w:ascii="Times New Roman" w:hAnsi="Times New Roman" w:eastAsia="仿宋" w:cs="Times New Roman"/>
                      <w:sz w:val="22"/>
                    </w:rPr>
                    <w:t xml:space="preserve">climate adaptation and mitigation measures </w:t>
                  </w:r>
                  <w:r>
                    <w:rPr>
                      <w:rFonts w:hint="eastAsia" w:ascii="Times New Roman" w:hAnsi="Times New Roman" w:eastAsia="仿宋" w:cs="Times New Roman"/>
                      <w:sz w:val="22"/>
                    </w:rPr>
                    <w:t xml:space="preserve">taken into consideration in </w:t>
                  </w:r>
                  <w:r>
                    <w:rPr>
                      <w:rFonts w:ascii="Times New Roman" w:hAnsi="Times New Roman" w:eastAsia="仿宋" w:cs="Times New Roman"/>
                      <w:sz w:val="22"/>
                    </w:rPr>
                    <w:t>investment and financing decisions or producti</w:t>
                  </w:r>
                  <w:r>
                    <w:rPr>
                      <w:rFonts w:hint="eastAsia" w:ascii="Times New Roman" w:hAnsi="Times New Roman" w:eastAsia="仿宋" w:cs="Times New Roman"/>
                      <w:sz w:val="22"/>
                    </w:rPr>
                    <w:t>ve</w:t>
                  </w:r>
                  <w:r>
                    <w:rPr>
                      <w:rFonts w:ascii="Times New Roman" w:hAnsi="Times New Roman" w:eastAsia="仿宋" w:cs="Times New Roman"/>
                      <w:sz w:val="22"/>
                    </w:rPr>
                    <w:t xml:space="preserve"> processes</w:t>
                  </w:r>
                  <w:r>
                    <w:rPr>
                      <w:rFonts w:hint="eastAsia" w:ascii="Times New Roman" w:hAnsi="Times New Roman" w:eastAsia="仿宋" w:cs="Times New Roman"/>
                      <w:sz w:val="22"/>
                    </w:rPr>
                    <w:t>? Also, how effective are these measures?</w:t>
                  </w:r>
                </w:p>
                <w:p w14:paraId="1B3FF8FC">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3A8554C9">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2"/>
                    </w:rPr>
                    <w:t>Climate adaptation measures in investment and financing decisions, climate mitigation measures in producti</w:t>
                  </w:r>
                  <w:r>
                    <w:rPr>
                      <w:rFonts w:hint="eastAsia" w:ascii="Times New Roman" w:hAnsi="Times New Roman" w:eastAsia="仿宋" w:cs="Times New Roman"/>
                      <w:sz w:val="22"/>
                    </w:rPr>
                    <w:t>ve</w:t>
                  </w:r>
                  <w:r>
                    <w:rPr>
                      <w:rFonts w:ascii="Times New Roman" w:hAnsi="Times New Roman" w:eastAsia="仿宋" w:cs="Times New Roman"/>
                      <w:sz w:val="22"/>
                    </w:rPr>
                    <w:t xml:space="preserve"> processes, assessment of the effectiveness of climate adaptation and mitigation measures.</w:t>
                  </w:r>
                </w:p>
              </w:tc>
              <w:tc>
                <w:tcPr>
                  <w:tcW w:w="5198" w:type="dxa"/>
                  <w:vAlign w:val="center"/>
                </w:tcPr>
                <w:p w14:paraId="0AA6E396">
                  <w:pPr>
                    <w:adjustRightInd w:val="0"/>
                    <w:snapToGrid w:val="0"/>
                    <w:spacing w:after="0" w:line="240" w:lineRule="auto"/>
                    <w:jc w:val="left"/>
                    <w:rPr>
                      <w:rFonts w:ascii="Times New Roman" w:hAnsi="Times New Roman" w:eastAsia="仿宋" w:cs="Times New Roman"/>
                      <w:sz w:val="22"/>
                    </w:rPr>
                  </w:pPr>
                </w:p>
              </w:tc>
            </w:tr>
            <w:tr w14:paraId="44B4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restart"/>
                  <w:vAlign w:val="center"/>
                </w:tcPr>
                <w:p w14:paraId="25C72C26">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5.</w:t>
                  </w:r>
                  <w:r>
                    <w:rPr>
                      <w:rFonts w:ascii="Times New Roman" w:hAnsi="Times New Roman" w:eastAsia="仿宋" w:cs="Times New Roman"/>
                      <w:b/>
                      <w:bCs/>
                      <w:sz w:val="24"/>
                      <w:szCs w:val="24"/>
                    </w:rPr>
                    <w:t xml:space="preserve"> Emission Reduction Achievements</w:t>
                  </w:r>
                </w:p>
                <w:p w14:paraId="7E48FF8C">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6F8DD89E">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5.1 Carbon Emission Reduction Target Setting and </w:t>
                  </w:r>
                  <w:r>
                    <w:rPr>
                      <w:rFonts w:hint="eastAsia" w:ascii="Times New Roman" w:hAnsi="Times New Roman" w:eastAsia="仿宋" w:cs="Times New Roman"/>
                      <w:sz w:val="24"/>
                      <w:szCs w:val="24"/>
                    </w:rPr>
                    <w:t>Realization</w:t>
                  </w:r>
                  <w:r>
                    <w:rPr>
                      <w:rFonts w:ascii="Times New Roman" w:hAnsi="Times New Roman" w:eastAsia="仿宋" w:cs="Times New Roman"/>
                      <w:sz w:val="24"/>
                      <w:szCs w:val="24"/>
                    </w:rPr>
                    <w:t xml:space="preserve"> </w:t>
                  </w:r>
                </w:p>
                <w:p w14:paraId="0FD9C236">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BC9DFDF">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S</w:t>
                  </w:r>
                  <w:r>
                    <w:rPr>
                      <w:rFonts w:ascii="Times New Roman" w:hAnsi="Times New Roman" w:eastAsia="仿宋" w:cs="Times New Roman"/>
                      <w:sz w:val="22"/>
                    </w:rPr>
                    <w:t>cientific carbon emission reduction target and path</w:t>
                  </w:r>
                  <w:r>
                    <w:rPr>
                      <w:rFonts w:hint="eastAsia" w:ascii="Times New Roman" w:hAnsi="Times New Roman" w:eastAsia="仿宋" w:cs="Times New Roman"/>
                      <w:sz w:val="22"/>
                    </w:rPr>
                    <w:t>way,</w:t>
                  </w:r>
                  <w:r>
                    <w:rPr>
                      <w:rFonts w:ascii="Times New Roman" w:hAnsi="Times New Roman" w:eastAsia="仿宋" w:cs="Times New Roman"/>
                      <w:sz w:val="22"/>
                    </w:rPr>
                    <w:t xml:space="preserve"> and </w:t>
                  </w:r>
                  <w:r>
                    <w:rPr>
                      <w:rFonts w:hint="eastAsia" w:ascii="Times New Roman" w:hAnsi="Times New Roman" w:eastAsia="仿宋" w:cs="Times New Roman"/>
                      <w:sz w:val="22"/>
                    </w:rPr>
                    <w:t xml:space="preserve">the </w:t>
                  </w:r>
                  <w:r>
                    <w:rPr>
                      <w:rFonts w:ascii="Times New Roman" w:hAnsi="Times New Roman" w:eastAsia="仿宋" w:cs="Times New Roman"/>
                      <w:sz w:val="22"/>
                    </w:rPr>
                    <w:t>implement</w:t>
                  </w:r>
                  <w:r>
                    <w:rPr>
                      <w:rFonts w:hint="eastAsia" w:ascii="Times New Roman" w:hAnsi="Times New Roman" w:eastAsia="仿宋" w:cs="Times New Roman"/>
                      <w:sz w:val="22"/>
                    </w:rPr>
                    <w:t>ation</w:t>
                  </w:r>
                  <w:r>
                    <w:rPr>
                      <w:rFonts w:ascii="Times New Roman" w:hAnsi="Times New Roman" w:eastAsia="仿宋" w:cs="Times New Roman"/>
                      <w:sz w:val="22"/>
                    </w:rPr>
                    <w:t xml:space="preserve"> </w:t>
                  </w:r>
                  <w:r>
                    <w:rPr>
                      <w:rFonts w:hint="eastAsia" w:ascii="Times New Roman" w:hAnsi="Times New Roman" w:eastAsia="仿宋" w:cs="Times New Roman"/>
                      <w:sz w:val="22"/>
                    </w:rPr>
                    <w:t xml:space="preserve">of these </w:t>
                  </w:r>
                  <w:r>
                    <w:rPr>
                      <w:rFonts w:ascii="Times New Roman" w:hAnsi="Times New Roman" w:eastAsia="仿宋" w:cs="Times New Roman"/>
                      <w:sz w:val="22"/>
                    </w:rPr>
                    <w:t>(including scope I, II and III</w:t>
                  </w:r>
                  <w:r>
                    <w:rPr>
                      <w:rFonts w:hint="eastAsia" w:ascii="Times New Roman" w:hAnsi="Times New Roman" w:eastAsia="仿宋" w:cs="Times New Roman"/>
                      <w:sz w:val="22"/>
                      <w:vertAlign w:val="superscript"/>
                    </w:rPr>
                    <w:t>1</w:t>
                  </w:r>
                  <w:r>
                    <w:rPr>
                      <w:rFonts w:ascii="Times New Roman" w:hAnsi="Times New Roman" w:eastAsia="仿宋" w:cs="Times New Roman"/>
                      <w:sz w:val="22"/>
                    </w:rPr>
                    <w:t>).</w:t>
                  </w:r>
                </w:p>
                <w:p w14:paraId="0E8FE6EC">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4C17F3A5">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2"/>
                    </w:rPr>
                    <w:t>C</w:t>
                  </w:r>
                  <w:r>
                    <w:rPr>
                      <w:rFonts w:ascii="Times New Roman" w:hAnsi="Times New Roman" w:eastAsia="仿宋" w:cs="Times New Roman"/>
                      <w:sz w:val="22"/>
                    </w:rPr>
                    <w:t>arbon emission reduction targets, proportion of carbon emission reduction targets</w:t>
                  </w:r>
                  <w:r>
                    <w:rPr>
                      <w:rFonts w:hint="eastAsia" w:ascii="Times New Roman" w:hAnsi="Times New Roman" w:eastAsia="仿宋" w:cs="Times New Roman"/>
                      <w:sz w:val="22"/>
                    </w:rPr>
                    <w:t xml:space="preserve"> </w:t>
                  </w:r>
                  <w:r>
                    <w:rPr>
                      <w:rFonts w:ascii="Times New Roman" w:hAnsi="Times New Roman" w:eastAsia="仿宋" w:cs="Times New Roman"/>
                      <w:sz w:val="22"/>
                    </w:rPr>
                    <w:t>achieved, specific emission reduction measures implemented.</w:t>
                  </w:r>
                </w:p>
              </w:tc>
              <w:tc>
                <w:tcPr>
                  <w:tcW w:w="5198" w:type="dxa"/>
                  <w:vAlign w:val="center"/>
                </w:tcPr>
                <w:p w14:paraId="12F1AAFE">
                  <w:pPr>
                    <w:adjustRightInd w:val="0"/>
                    <w:snapToGrid w:val="0"/>
                    <w:spacing w:after="0" w:line="240" w:lineRule="auto"/>
                    <w:jc w:val="left"/>
                    <w:rPr>
                      <w:rFonts w:ascii="Times New Roman" w:hAnsi="Times New Roman" w:eastAsia="仿宋" w:cs="Times New Roman"/>
                      <w:sz w:val="22"/>
                    </w:rPr>
                  </w:pPr>
                </w:p>
              </w:tc>
            </w:tr>
            <w:tr w14:paraId="657E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6D3A22A2">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6C0264A3">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5.2 </w:t>
                  </w:r>
                  <w:r>
                    <w:rPr>
                      <w:rFonts w:hint="eastAsia" w:ascii="Times New Roman" w:hAnsi="Times New Roman" w:eastAsia="仿宋" w:cs="Times New Roman"/>
                      <w:sz w:val="24"/>
                      <w:szCs w:val="24"/>
                    </w:rPr>
                    <w:t>Input</w:t>
                  </w:r>
                  <w:r>
                    <w:rPr>
                      <w:rFonts w:ascii="Times New Roman" w:hAnsi="Times New Roman" w:eastAsia="仿宋" w:cs="Times New Roman"/>
                      <w:sz w:val="24"/>
                      <w:szCs w:val="24"/>
                    </w:rPr>
                    <w:t xml:space="preserve"> of </w:t>
                  </w:r>
                  <w:r>
                    <w:rPr>
                      <w:rFonts w:hint="eastAsia" w:ascii="Times New Roman" w:hAnsi="Times New Roman" w:eastAsia="仿宋" w:cs="Times New Roman"/>
                      <w:sz w:val="24"/>
                      <w:szCs w:val="24"/>
                    </w:rPr>
                    <w:t xml:space="preserve">Carbon </w:t>
                  </w:r>
                  <w:r>
                    <w:rPr>
                      <w:rFonts w:ascii="Times New Roman" w:hAnsi="Times New Roman" w:eastAsia="仿宋" w:cs="Times New Roman"/>
                      <w:sz w:val="24"/>
                      <w:szCs w:val="24"/>
                    </w:rPr>
                    <w:t>Emission Reduction Technolog</w:t>
                  </w:r>
                  <w:r>
                    <w:rPr>
                      <w:rFonts w:hint="eastAsia" w:ascii="Times New Roman" w:hAnsi="Times New Roman" w:eastAsia="仿宋" w:cs="Times New Roman"/>
                      <w:sz w:val="24"/>
                      <w:szCs w:val="24"/>
                    </w:rPr>
                    <w:t>ies</w:t>
                  </w:r>
                  <w:r>
                    <w:rPr>
                      <w:rFonts w:ascii="Times New Roman" w:hAnsi="Times New Roman" w:eastAsia="仿宋" w:cs="Times New Roman"/>
                      <w:sz w:val="24"/>
                      <w:szCs w:val="24"/>
                    </w:rPr>
                    <w:t xml:space="preserve"> or Products </w:t>
                  </w:r>
                  <w:r>
                    <w:rPr>
                      <w:rFonts w:hint="eastAsia" w:ascii="Times New Roman" w:hAnsi="Times New Roman" w:eastAsia="仿宋" w:cs="Times New Roman"/>
                      <w:sz w:val="24"/>
                      <w:szCs w:val="24"/>
                    </w:rPr>
                    <w:t>and Achievement Transformation</w:t>
                  </w:r>
                  <w:r>
                    <w:rPr>
                      <w:rFonts w:ascii="Times New Roman" w:hAnsi="Times New Roman" w:eastAsia="仿宋" w:cs="Times New Roman"/>
                      <w:sz w:val="24"/>
                      <w:szCs w:val="24"/>
                    </w:rPr>
                    <w:t>(5 points)</w:t>
                  </w:r>
                </w:p>
              </w:tc>
              <w:tc>
                <w:tcPr>
                  <w:tcW w:w="4245" w:type="dxa"/>
                  <w:vAlign w:val="center"/>
                </w:tcPr>
                <w:p w14:paraId="2088311E">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In</w:t>
                  </w:r>
                  <w:r>
                    <w:rPr>
                      <w:rFonts w:hint="eastAsia" w:ascii="Times New Roman" w:hAnsi="Times New Roman" w:eastAsia="仿宋" w:cs="Times New Roman"/>
                      <w:sz w:val="22"/>
                    </w:rPr>
                    <w:t>put</w:t>
                  </w:r>
                  <w:r>
                    <w:rPr>
                      <w:rFonts w:ascii="Times New Roman" w:hAnsi="Times New Roman" w:eastAsia="仿宋" w:cs="Times New Roman"/>
                      <w:sz w:val="22"/>
                    </w:rPr>
                    <w:t xml:space="preserve"> and achievements in the research</w:t>
                  </w:r>
                  <w:r>
                    <w:rPr>
                      <w:rFonts w:hint="eastAsia" w:ascii="Times New Roman" w:hAnsi="Times New Roman" w:eastAsia="仿宋" w:cs="Times New Roman"/>
                      <w:sz w:val="22"/>
                    </w:rPr>
                    <w:t xml:space="preserve">, </w:t>
                  </w:r>
                  <w:r>
                    <w:rPr>
                      <w:rFonts w:ascii="Times New Roman" w:hAnsi="Times New Roman" w:eastAsia="仿宋" w:cs="Times New Roman"/>
                      <w:sz w:val="22"/>
                    </w:rPr>
                    <w:t>development and adoption of new technologies or products.</w:t>
                  </w:r>
                </w:p>
                <w:p w14:paraId="0D38A66C">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3C45343">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2"/>
                    </w:rPr>
                    <w:t>R&amp;D investment sum, new technologies or products developed, technologies or products converting into market products achievements.</w:t>
                  </w:r>
                </w:p>
              </w:tc>
              <w:tc>
                <w:tcPr>
                  <w:tcW w:w="5198" w:type="dxa"/>
                  <w:vAlign w:val="center"/>
                </w:tcPr>
                <w:p w14:paraId="1971E690">
                  <w:pPr>
                    <w:adjustRightInd w:val="0"/>
                    <w:snapToGrid w:val="0"/>
                    <w:spacing w:after="0" w:line="240" w:lineRule="auto"/>
                    <w:jc w:val="left"/>
                    <w:rPr>
                      <w:rFonts w:ascii="Times New Roman" w:hAnsi="Times New Roman" w:eastAsia="仿宋" w:cs="Times New Roman"/>
                      <w:sz w:val="24"/>
                      <w:szCs w:val="24"/>
                    </w:rPr>
                  </w:pPr>
                </w:p>
              </w:tc>
            </w:tr>
            <w:tr w14:paraId="2D05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restart"/>
                  <w:vAlign w:val="center"/>
                </w:tcPr>
                <w:p w14:paraId="33C7A007">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6.</w:t>
                  </w:r>
                  <w:r>
                    <w:rPr>
                      <w:rFonts w:ascii="Times New Roman" w:hAnsi="Times New Roman" w:eastAsia="仿宋" w:cs="Times New Roman"/>
                      <w:b/>
                      <w:bCs/>
                      <w:sz w:val="24"/>
                      <w:szCs w:val="24"/>
                    </w:rPr>
                    <w:t xml:space="preserve"> Sustainability of Green Finance Practice</w:t>
                  </w:r>
                  <w:r>
                    <w:rPr>
                      <w:rFonts w:hint="eastAsia" w:ascii="Times New Roman" w:hAnsi="Times New Roman" w:eastAsia="仿宋" w:cs="Times New Roman"/>
                      <w:b/>
                      <w:bCs/>
                      <w:sz w:val="24"/>
                      <w:szCs w:val="24"/>
                    </w:rPr>
                    <w:t>s</w:t>
                  </w:r>
                </w:p>
                <w:p w14:paraId="0CAE1BAF">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44C6D8DC">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6.1 Strategic Vision </w:t>
                  </w:r>
                </w:p>
                <w:p w14:paraId="7572588F">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55FBB90D">
                  <w:pPr>
                    <w:adjustRightInd w:val="0"/>
                    <w:snapToGrid w:val="0"/>
                    <w:spacing w:after="0" w:line="240" w:lineRule="auto"/>
                    <w:rPr>
                      <w:rFonts w:ascii="Times New Roman" w:hAnsi="Times New Roman" w:eastAsia="仿宋" w:cs="Times New Roman"/>
                      <w:sz w:val="22"/>
                    </w:rPr>
                  </w:pPr>
                  <w:r>
                    <w:rPr>
                      <w:rFonts w:ascii="Times New Roman" w:hAnsi="Times New Roman" w:eastAsia="仿宋" w:cs="Times New Roman"/>
                      <w:sz w:val="22"/>
                    </w:rPr>
                    <w:t xml:space="preserve">Definition and executability of long-term goals and implementation strategies for </w:t>
                  </w:r>
                  <w:r>
                    <w:rPr>
                      <w:rFonts w:hint="eastAsia" w:ascii="Times New Roman" w:hAnsi="Times New Roman" w:eastAsia="仿宋" w:cs="Times New Roman"/>
                      <w:sz w:val="22"/>
                    </w:rPr>
                    <w:t xml:space="preserve">a </w:t>
                  </w:r>
                  <w:r>
                    <w:rPr>
                      <w:rFonts w:ascii="Times New Roman" w:hAnsi="Times New Roman" w:eastAsia="仿宋" w:cs="Times New Roman"/>
                      <w:sz w:val="22"/>
                    </w:rPr>
                    <w:t>green development strategy.</w:t>
                  </w:r>
                </w:p>
                <w:p w14:paraId="150928FC">
                  <w:pPr>
                    <w:adjustRightInd w:val="0"/>
                    <w:snapToGrid w:val="0"/>
                    <w:spacing w:after="0" w:line="240" w:lineRule="auto"/>
                    <w:rPr>
                      <w:rFonts w:ascii="Times New Roman" w:hAnsi="Times New Roman" w:eastAsia="仿宋" w:cs="Times New Roman"/>
                      <w:sz w:val="22"/>
                    </w:rPr>
                  </w:pPr>
                  <w:r>
                    <w:rPr>
                      <w:rFonts w:ascii="Times New Roman" w:hAnsi="Times New Roman" w:eastAsia="仿宋" w:cs="Times New Roman"/>
                      <w:b/>
                      <w:bCs/>
                      <w:sz w:val="22"/>
                    </w:rPr>
                    <w:t xml:space="preserve">Reference: </w:t>
                  </w:r>
                </w:p>
                <w:p w14:paraId="3C36D65E">
                  <w:pPr>
                    <w:adjustRightInd w:val="0"/>
                    <w:snapToGrid w:val="0"/>
                    <w:spacing w:after="0" w:line="240" w:lineRule="auto"/>
                    <w:rPr>
                      <w:rFonts w:ascii="Times New Roman" w:hAnsi="Times New Roman" w:eastAsia="仿宋" w:cs="Times New Roman"/>
                      <w:sz w:val="24"/>
                      <w:szCs w:val="24"/>
                    </w:rPr>
                  </w:pPr>
                  <w:r>
                    <w:rPr>
                      <w:rFonts w:ascii="Times New Roman" w:hAnsi="Times New Roman" w:eastAsia="仿宋" w:cs="Times New Roman"/>
                      <w:sz w:val="22"/>
                    </w:rPr>
                    <w:t xml:space="preserve">Quality of the long-term strategy </w:t>
                  </w:r>
                  <w:r>
                    <w:rPr>
                      <w:rFonts w:hint="eastAsia" w:ascii="Times New Roman" w:hAnsi="Times New Roman" w:eastAsia="仿宋" w:cs="Times New Roman"/>
                      <w:sz w:val="22"/>
                    </w:rPr>
                    <w:t xml:space="preserve">for </w:t>
                  </w:r>
                  <w:r>
                    <w:rPr>
                      <w:rFonts w:ascii="Times New Roman" w:hAnsi="Times New Roman" w:eastAsia="仿宋" w:cs="Times New Roman"/>
                      <w:sz w:val="22"/>
                    </w:rPr>
                    <w:t>green development</w:t>
                  </w:r>
                  <w:r>
                    <w:rPr>
                      <w:rFonts w:hint="eastAsia" w:ascii="Times New Roman" w:hAnsi="Times New Roman" w:eastAsia="仿宋" w:cs="Times New Roman"/>
                      <w:sz w:val="22"/>
                    </w:rPr>
                    <w:t xml:space="preserve"> that was</w:t>
                  </w:r>
                  <w:r>
                    <w:rPr>
                      <w:rFonts w:ascii="Times New Roman" w:hAnsi="Times New Roman" w:eastAsia="仿宋" w:cs="Times New Roman"/>
                      <w:sz w:val="22"/>
                    </w:rPr>
                    <w:t xml:space="preserve"> formulated, public awareness of the strategy, implementation of specific action plans for strategic implementation.</w:t>
                  </w:r>
                </w:p>
              </w:tc>
              <w:tc>
                <w:tcPr>
                  <w:tcW w:w="5198" w:type="dxa"/>
                  <w:vAlign w:val="center"/>
                </w:tcPr>
                <w:p w14:paraId="5D2C38B8">
                  <w:pPr>
                    <w:adjustRightInd w:val="0"/>
                    <w:snapToGrid w:val="0"/>
                    <w:spacing w:after="0" w:line="240" w:lineRule="auto"/>
                    <w:jc w:val="left"/>
                    <w:rPr>
                      <w:rFonts w:ascii="Times New Roman" w:hAnsi="Times New Roman" w:eastAsia="仿宋" w:cs="Times New Roman"/>
                      <w:sz w:val="22"/>
                    </w:rPr>
                  </w:pPr>
                </w:p>
              </w:tc>
            </w:tr>
            <w:tr w14:paraId="4A5C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12574751">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71A47688">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6.2 Long-term and Short-term Goals </w:t>
                  </w:r>
                </w:p>
                <w:p w14:paraId="2D08DE2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7227908C">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64490DC1">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Status of sustainability assessment on green finance practices, consistency of long-term goals and short-term actions, </w:t>
                  </w:r>
                  <w:r>
                    <w:rPr>
                      <w:rFonts w:hint="eastAsia" w:ascii="Times New Roman" w:hAnsi="Times New Roman" w:eastAsia="仿宋" w:cs="Times New Roman"/>
                      <w:sz w:val="22"/>
                    </w:rPr>
                    <w:t>and examples</w:t>
                  </w:r>
                  <w:r>
                    <w:rPr>
                      <w:rFonts w:ascii="Times New Roman" w:hAnsi="Times New Roman" w:eastAsia="仿宋" w:cs="Times New Roman"/>
                      <w:sz w:val="22"/>
                    </w:rPr>
                    <w:t xml:space="preserve"> of continuous improvement in green finance practices.</w:t>
                  </w:r>
                </w:p>
              </w:tc>
              <w:tc>
                <w:tcPr>
                  <w:tcW w:w="5198" w:type="dxa"/>
                  <w:vAlign w:val="center"/>
                </w:tcPr>
                <w:p w14:paraId="59DD4F2D">
                  <w:pPr>
                    <w:adjustRightInd w:val="0"/>
                    <w:snapToGrid w:val="0"/>
                    <w:spacing w:after="0" w:line="240" w:lineRule="auto"/>
                    <w:jc w:val="left"/>
                    <w:rPr>
                      <w:rFonts w:ascii="Times New Roman" w:hAnsi="Times New Roman" w:eastAsia="仿宋" w:cs="Times New Roman"/>
                      <w:sz w:val="22"/>
                    </w:rPr>
                  </w:pPr>
                </w:p>
              </w:tc>
            </w:tr>
            <w:tr w14:paraId="3D55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753E31B5">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08A874B7">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6.3 Execution and Measures (4 points)</w:t>
                  </w:r>
                </w:p>
              </w:tc>
              <w:tc>
                <w:tcPr>
                  <w:tcW w:w="4245" w:type="dxa"/>
                  <w:vAlign w:val="center"/>
                </w:tcPr>
                <w:p w14:paraId="78D59DB5">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Specified plan </w:t>
                  </w:r>
                  <w:r>
                    <w:rPr>
                      <w:rFonts w:hint="eastAsia" w:ascii="Times New Roman" w:hAnsi="Times New Roman" w:eastAsia="仿宋" w:cs="Times New Roman"/>
                      <w:sz w:val="22"/>
                    </w:rPr>
                    <w:t>for achieving</w:t>
                  </w:r>
                  <w:r>
                    <w:rPr>
                      <w:rFonts w:ascii="Times New Roman" w:hAnsi="Times New Roman" w:eastAsia="仿宋" w:cs="Times New Roman"/>
                      <w:sz w:val="22"/>
                    </w:rPr>
                    <w:t xml:space="preserve"> goals.</w:t>
                  </w:r>
                </w:p>
                <w:p w14:paraId="67F86149">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5EFC3E44">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Innovation of execution methods, long</w:t>
                  </w:r>
                  <w:r>
                    <w:rPr>
                      <w:rFonts w:hint="eastAsia" w:ascii="Times New Roman" w:hAnsi="Times New Roman" w:eastAsia="仿宋" w:cs="Times New Roman"/>
                      <w:sz w:val="22"/>
                    </w:rPr>
                    <w:t>-</w:t>
                  </w:r>
                  <w:r>
                    <w:rPr>
                      <w:rFonts w:ascii="Times New Roman" w:hAnsi="Times New Roman" w:eastAsia="仿宋" w:cs="Times New Roman"/>
                      <w:sz w:val="22"/>
                    </w:rPr>
                    <w:t>term effectiveness and adaptability, social acceptance, resource utilization efficiency, adaptability and resilience, etc.</w:t>
                  </w:r>
                </w:p>
              </w:tc>
              <w:tc>
                <w:tcPr>
                  <w:tcW w:w="5198" w:type="dxa"/>
                  <w:vAlign w:val="center"/>
                </w:tcPr>
                <w:p w14:paraId="449A8D64">
                  <w:pPr>
                    <w:adjustRightInd w:val="0"/>
                    <w:snapToGrid w:val="0"/>
                    <w:spacing w:after="0" w:line="240" w:lineRule="auto"/>
                    <w:jc w:val="left"/>
                    <w:rPr>
                      <w:rFonts w:ascii="Times New Roman" w:hAnsi="Times New Roman" w:eastAsia="仿宋" w:cs="Times New Roman"/>
                      <w:sz w:val="22"/>
                    </w:rPr>
                  </w:pPr>
                </w:p>
              </w:tc>
            </w:tr>
            <w:tr w14:paraId="70AB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restart"/>
                  <w:vAlign w:val="center"/>
                </w:tcPr>
                <w:p w14:paraId="5629F214">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7.</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Replicability and Scalability of Green Finance Practice</w:t>
                  </w:r>
                </w:p>
                <w:p w14:paraId="6A3C3FC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b/>
                      <w:bCs/>
                      <w:sz w:val="24"/>
                      <w:szCs w:val="24"/>
                    </w:rPr>
                    <w:t>(10 points)</w:t>
                  </w:r>
                </w:p>
              </w:tc>
              <w:tc>
                <w:tcPr>
                  <w:tcW w:w="2409" w:type="dxa"/>
                  <w:vAlign w:val="center"/>
                </w:tcPr>
                <w:p w14:paraId="47E7BCD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7.1 Replicability </w:t>
                  </w:r>
                </w:p>
                <w:p w14:paraId="7946FFF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44DE9FE">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Replicable standardized process or model development of green practice</w:t>
                  </w:r>
                  <w:r>
                    <w:rPr>
                      <w:rFonts w:hint="eastAsia" w:ascii="Times New Roman" w:hAnsi="Times New Roman" w:eastAsia="仿宋" w:cs="Times New Roman"/>
                      <w:sz w:val="22"/>
                    </w:rPr>
                    <w:t>s.</w:t>
                  </w:r>
                </w:p>
                <w:p w14:paraId="7D5B7974">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b/>
                      <w:bCs/>
                      <w:sz w:val="22"/>
                    </w:rPr>
                    <w:t xml:space="preserve">Reference: </w:t>
                  </w:r>
                </w:p>
                <w:p w14:paraId="66FABB40">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Availability of clear operating manuals, guidelines, or best practice documents as the reference and adoption</w:t>
                  </w:r>
                  <w:r>
                    <w:rPr>
                      <w:rFonts w:hint="eastAsia" w:ascii="Times New Roman" w:hAnsi="Times New Roman" w:eastAsia="仿宋" w:cs="Times New Roman"/>
                      <w:sz w:val="22"/>
                    </w:rPr>
                    <w:t xml:space="preserve"> guide</w:t>
                  </w:r>
                  <w:r>
                    <w:rPr>
                      <w:rFonts w:ascii="Times New Roman" w:hAnsi="Times New Roman" w:eastAsia="仿宋" w:cs="Times New Roman"/>
                      <w:sz w:val="22"/>
                    </w:rPr>
                    <w:t xml:space="preserve"> for other institutions.</w:t>
                  </w:r>
                </w:p>
              </w:tc>
              <w:tc>
                <w:tcPr>
                  <w:tcW w:w="5198" w:type="dxa"/>
                  <w:vAlign w:val="center"/>
                </w:tcPr>
                <w:p w14:paraId="73B884C0">
                  <w:pPr>
                    <w:adjustRightInd w:val="0"/>
                    <w:snapToGrid w:val="0"/>
                    <w:spacing w:after="0" w:line="240" w:lineRule="auto"/>
                    <w:jc w:val="left"/>
                    <w:rPr>
                      <w:rFonts w:ascii="Times New Roman" w:hAnsi="Times New Roman" w:eastAsia="仿宋" w:cs="Times New Roman"/>
                      <w:sz w:val="22"/>
                    </w:rPr>
                  </w:pPr>
                </w:p>
              </w:tc>
            </w:tr>
            <w:tr w14:paraId="0E9E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04DE59A5">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7AB576B7">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7.2</w:t>
                  </w:r>
                  <w:r>
                    <w:rPr>
                      <w:rFonts w:hint="eastAsia" w:ascii="Times New Roman" w:hAnsi="Times New Roman" w:eastAsia="仿宋" w:cs="Times New Roman"/>
                      <w:sz w:val="24"/>
                      <w:szCs w:val="24"/>
                    </w:rPr>
                    <w:t xml:space="preserve"> I</w:t>
                  </w:r>
                  <w:r>
                    <w:rPr>
                      <w:rFonts w:ascii="Times New Roman" w:hAnsi="Times New Roman" w:eastAsia="仿宋" w:cs="Times New Roman"/>
                      <w:sz w:val="24"/>
                      <w:szCs w:val="24"/>
                    </w:rPr>
                    <w:t>nterdisciplinary</w:t>
                  </w:r>
                  <w:r>
                    <w:rPr>
                      <w:rFonts w:hint="eastAsia" w:ascii="Times New Roman" w:hAnsi="Times New Roman" w:eastAsia="仿宋" w:cs="Times New Roman"/>
                      <w:sz w:val="24"/>
                      <w:szCs w:val="24"/>
                    </w:rPr>
                    <w:t xml:space="preserve"> Scalability</w:t>
                  </w:r>
                  <w:r>
                    <w:rPr>
                      <w:rFonts w:ascii="Times New Roman" w:hAnsi="Times New Roman" w:eastAsia="仿宋" w:cs="Times New Roman"/>
                      <w:sz w:val="24"/>
                      <w:szCs w:val="24"/>
                    </w:rPr>
                    <w:t xml:space="preserve"> </w:t>
                  </w:r>
                </w:p>
                <w:p w14:paraId="6006AFE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068FFB1">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Applicability and compatibility of green practices across different industries, fields, or regions.</w:t>
                  </w:r>
                </w:p>
                <w:p w14:paraId="6B8C1047">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0963F6D0">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C</w:t>
                  </w:r>
                  <w:r>
                    <w:rPr>
                      <w:rFonts w:ascii="Times New Roman" w:hAnsi="Times New Roman" w:eastAsia="仿宋" w:cs="Times New Roman"/>
                      <w:sz w:val="22"/>
                    </w:rPr>
                    <w:t xml:space="preserve">ross-industry cooperation projects, </w:t>
                  </w:r>
                  <w:r>
                    <w:rPr>
                      <w:rFonts w:hint="eastAsia" w:ascii="Times New Roman" w:hAnsi="Times New Roman" w:eastAsia="仿宋" w:cs="Times New Roman"/>
                      <w:sz w:val="22"/>
                    </w:rPr>
                    <w:t xml:space="preserve">examples of </w:t>
                  </w:r>
                  <w:r>
                    <w:rPr>
                      <w:rFonts w:ascii="Times New Roman" w:hAnsi="Times New Roman" w:eastAsia="仿宋" w:cs="Times New Roman"/>
                      <w:sz w:val="22"/>
                    </w:rPr>
                    <w:t>inter-disciplin</w:t>
                  </w:r>
                  <w:r>
                    <w:rPr>
                      <w:rFonts w:hint="eastAsia" w:ascii="Times New Roman" w:hAnsi="Times New Roman" w:eastAsia="仿宋" w:cs="Times New Roman"/>
                      <w:sz w:val="22"/>
                    </w:rPr>
                    <w:t>ary</w:t>
                  </w:r>
                  <w:r>
                    <w:rPr>
                      <w:rFonts w:ascii="Times New Roman" w:hAnsi="Times New Roman" w:eastAsia="仿宋" w:cs="Times New Roman"/>
                      <w:sz w:val="22"/>
                    </w:rPr>
                    <w:t xml:space="preserve"> application, success rate of replication under similar environmental conditions, etc.</w:t>
                  </w:r>
                </w:p>
              </w:tc>
              <w:tc>
                <w:tcPr>
                  <w:tcW w:w="5198" w:type="dxa"/>
                  <w:vAlign w:val="center"/>
                </w:tcPr>
                <w:p w14:paraId="1B359055">
                  <w:pPr>
                    <w:adjustRightInd w:val="0"/>
                    <w:snapToGrid w:val="0"/>
                    <w:spacing w:after="0" w:line="240" w:lineRule="auto"/>
                    <w:jc w:val="left"/>
                    <w:rPr>
                      <w:rFonts w:ascii="Times New Roman" w:hAnsi="Times New Roman" w:eastAsia="仿宋" w:cs="Times New Roman"/>
                      <w:sz w:val="22"/>
                    </w:rPr>
                  </w:pPr>
                </w:p>
              </w:tc>
            </w:tr>
          </w:tbl>
          <w:p w14:paraId="0AD7C7ED">
            <w:pPr>
              <w:pStyle w:val="3"/>
              <w:framePr w:hSpace="0" w:wrap="auto" w:vAnchor="margin" w:hAnchor="text" w:xAlign="left" w:yAlign="inline"/>
              <w:adjustRightInd w:val="0"/>
              <w:spacing w:after="0" w:line="240" w:lineRule="auto"/>
            </w:pPr>
          </w:p>
        </w:tc>
      </w:tr>
    </w:tbl>
    <w:p w14:paraId="0722185F">
      <w:pPr>
        <w:numPr>
          <w:ilvl w:val="0"/>
          <w:numId w:val="2"/>
        </w:numPr>
        <w:adjustRightInd w:val="0"/>
        <w:snapToGrid w:val="0"/>
        <w:spacing w:after="0" w:line="240" w:lineRule="auto"/>
        <w:rPr>
          <w:rFonts w:ascii="Times New Roman" w:hAnsi="Times New Roman" w:eastAsia="仿宋" w:cs="Times New Roman"/>
          <w:sz w:val="20"/>
          <w:szCs w:val="20"/>
          <w:lang w:val="en-GB" w:eastAsia="en-US"/>
        </w:rPr>
      </w:pPr>
      <w:r>
        <w:rPr>
          <w:rFonts w:ascii="Times New Roman" w:hAnsi="Times New Roman" w:eastAsia="仿宋" w:cs="Times New Roman"/>
          <w:b/>
          <w:bCs/>
          <w:sz w:val="20"/>
          <w:szCs w:val="20"/>
          <w:lang w:val="en-GB" w:eastAsia="en-US"/>
        </w:rPr>
        <w:t>Entities</w:t>
      </w:r>
      <w:r>
        <w:rPr>
          <w:rFonts w:ascii="Times New Roman" w:hAnsi="Times New Roman" w:eastAsia="仿宋" w:cs="Times New Roman"/>
          <w:b/>
          <w:bCs/>
          <w:sz w:val="20"/>
          <w:szCs w:val="20"/>
        </w:rPr>
        <w:t xml:space="preserve">: </w:t>
      </w:r>
    </w:p>
    <w:p w14:paraId="3377CEAA">
      <w:pPr>
        <w:adjustRightInd w:val="0"/>
        <w:snapToGrid w:val="0"/>
        <w:spacing w:after="0" w:line="240" w:lineRule="auto"/>
        <w:rPr>
          <w:rFonts w:ascii="Times New Roman" w:hAnsi="Times New Roman" w:eastAsia="仿宋" w:cs="Times New Roman"/>
          <w:sz w:val="20"/>
          <w:szCs w:val="20"/>
          <w:lang w:val="en-GB" w:eastAsia="en-US"/>
        </w:rPr>
      </w:pPr>
      <w:r>
        <w:rPr>
          <w:rFonts w:ascii="Times New Roman" w:hAnsi="Times New Roman" w:eastAsia="仿宋" w:cs="Times New Roman"/>
          <w:sz w:val="20"/>
          <w:szCs w:val="20"/>
          <w:lang w:val="en-GB" w:eastAsia="en-US"/>
        </w:rPr>
        <w:t xml:space="preserve">Scope I (direct emissions) </w:t>
      </w:r>
      <w:r>
        <w:rPr>
          <w:rFonts w:ascii="Times New Roman" w:hAnsi="Times New Roman" w:eastAsia="仿宋" w:cs="Times New Roman"/>
          <w:sz w:val="20"/>
          <w:szCs w:val="20"/>
        </w:rPr>
        <w:t xml:space="preserve">- 1. </w:t>
      </w:r>
      <w:r>
        <w:rPr>
          <w:rFonts w:ascii="Times New Roman" w:hAnsi="Times New Roman" w:eastAsia="仿宋" w:cs="Times New Roman"/>
          <w:sz w:val="20"/>
          <w:szCs w:val="20"/>
          <w:lang w:val="en-GB" w:eastAsia="en-US"/>
        </w:rPr>
        <w:t>Carbon emissions per unit of product in the production process</w:t>
      </w:r>
      <w:r>
        <w:rPr>
          <w:rFonts w:ascii="Times New Roman" w:hAnsi="Times New Roman" w:eastAsia="仿宋" w:cs="Times New Roman"/>
          <w:sz w:val="20"/>
          <w:szCs w:val="20"/>
        </w:rPr>
        <w:t xml:space="preserve">; 2. </w:t>
      </w:r>
      <w:r>
        <w:rPr>
          <w:rFonts w:ascii="Times New Roman" w:hAnsi="Times New Roman" w:eastAsia="仿宋" w:cs="Times New Roman"/>
          <w:sz w:val="20"/>
          <w:szCs w:val="20"/>
          <w:lang w:val="en-GB" w:eastAsia="en-US"/>
        </w:rPr>
        <w:t>Proportion of renewable energy in the energy consumption structure</w:t>
      </w:r>
      <w:r>
        <w:rPr>
          <w:rFonts w:ascii="Times New Roman" w:hAnsi="Times New Roman" w:eastAsia="仿宋" w:cs="Times New Roman"/>
          <w:sz w:val="20"/>
          <w:szCs w:val="20"/>
        </w:rPr>
        <w:t xml:space="preserve">; 3. </w:t>
      </w:r>
      <w:r>
        <w:rPr>
          <w:rFonts w:ascii="Times New Roman" w:hAnsi="Times New Roman" w:eastAsia="仿宋" w:cs="Times New Roman"/>
          <w:sz w:val="20"/>
          <w:szCs w:val="20"/>
          <w:lang w:val="en-GB" w:eastAsia="en-US"/>
        </w:rPr>
        <w:t>Reduction rate of energy consumption per unit of output</w:t>
      </w:r>
      <w:r>
        <w:rPr>
          <w:rFonts w:ascii="Times New Roman" w:hAnsi="Times New Roman" w:eastAsia="仿宋" w:cs="Times New Roman"/>
          <w:sz w:val="20"/>
          <w:szCs w:val="20"/>
        </w:rPr>
        <w:t xml:space="preserve">; 4. </w:t>
      </w:r>
      <w:r>
        <w:rPr>
          <w:rFonts w:ascii="Times New Roman" w:hAnsi="Times New Roman" w:eastAsia="仿宋" w:cs="Times New Roman"/>
          <w:sz w:val="20"/>
          <w:szCs w:val="20"/>
          <w:lang w:val="en-GB" w:eastAsia="en-US"/>
        </w:rPr>
        <w:t>Carbon footprint in the life cycle assessment (LCA) of new products or services</w:t>
      </w:r>
      <w:r>
        <w:rPr>
          <w:rFonts w:hint="eastAsia" w:ascii="Times New Roman" w:hAnsi="Times New Roman" w:eastAsia="仿宋" w:cs="Times New Roman"/>
          <w:sz w:val="20"/>
          <w:szCs w:val="20"/>
        </w:rPr>
        <w:t>.</w:t>
      </w:r>
    </w:p>
    <w:p w14:paraId="00F520AE">
      <w:pPr>
        <w:pStyle w:val="6"/>
        <w:widowControl/>
        <w:adjustRightInd w:val="0"/>
        <w:snapToGrid w:val="0"/>
        <w:spacing w:beforeAutospacing="0" w:afterAutospacing="0" w:line="240" w:lineRule="auto"/>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intensity of purchased electricity or other energy sources</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Implementation of energy efficiency improvement measures</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Proportion of green energy purchases (e.g., green power certificates)</w:t>
      </w:r>
      <w:r>
        <w:rPr>
          <w:rFonts w:hint="eastAsia" w:ascii="Times New Roman" w:hAnsi="Times New Roman" w:eastAsia="仿宋"/>
          <w:kern w:val="2"/>
          <w:sz w:val="20"/>
          <w:szCs w:val="20"/>
        </w:rPr>
        <w:t>.</w:t>
      </w:r>
    </w:p>
    <w:p w14:paraId="3919A0AD">
      <w:pPr>
        <w:pStyle w:val="6"/>
        <w:widowControl/>
        <w:adjustRightInd w:val="0"/>
        <w:snapToGrid w:val="0"/>
        <w:spacing w:beforeAutospacing="0" w:afterAutospacing="0" w:line="240" w:lineRule="auto"/>
        <w:jc w:val="both"/>
        <w:rPr>
          <w:rFonts w:ascii="Times New Roman" w:hAnsi="Times New Roman" w:eastAsia="仿宋"/>
          <w:kern w:val="2"/>
          <w:sz w:val="20"/>
          <w:szCs w:val="20"/>
          <w:lang w:val="en-GB" w:eastAsia="en-US"/>
        </w:rPr>
      </w:pPr>
      <w:r>
        <w:rPr>
          <w:rFonts w:ascii="Times New Roman" w:hAnsi="Times New Roman" w:eastAsia="仿宋"/>
          <w:kern w:val="2"/>
          <w:sz w:val="20"/>
          <w:szCs w:val="20"/>
          <w:lang w:val="en-GB" w:eastAsia="en-US"/>
        </w:rPr>
        <w:t xml:space="preserve">Scope III (Other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management strategies and practices in the supply chain</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Carbon emissions from employee commuting and measures to optimize them</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Carbon emissions at the product use and disposal stages</w:t>
      </w:r>
      <w:r>
        <w:rPr>
          <w:rFonts w:ascii="Times New Roman" w:hAnsi="Times New Roman" w:eastAsia="仿宋"/>
          <w:kern w:val="2"/>
          <w:sz w:val="20"/>
          <w:szCs w:val="20"/>
        </w:rPr>
        <w:t xml:space="preserve">; 4. </w:t>
      </w:r>
      <w:r>
        <w:rPr>
          <w:rFonts w:ascii="Times New Roman" w:hAnsi="Times New Roman" w:eastAsia="仿宋"/>
          <w:kern w:val="2"/>
          <w:sz w:val="20"/>
          <w:szCs w:val="20"/>
          <w:lang w:val="en-GB" w:eastAsia="en-US"/>
        </w:rPr>
        <w:t>Emission reduction projects with suppliers and partners</w:t>
      </w:r>
    </w:p>
    <w:p w14:paraId="69E81939">
      <w:pPr>
        <w:pStyle w:val="6"/>
        <w:widowControl/>
        <w:adjustRightInd w:val="0"/>
        <w:snapToGrid w:val="0"/>
        <w:spacing w:beforeAutospacing="0" w:afterAutospacing="0" w:line="240" w:lineRule="auto"/>
        <w:jc w:val="both"/>
        <w:rPr>
          <w:rFonts w:ascii="Times New Roman" w:hAnsi="Times New Roman" w:eastAsia="仿宋"/>
          <w:b/>
          <w:bCs/>
          <w:kern w:val="2"/>
          <w:sz w:val="20"/>
          <w:szCs w:val="20"/>
        </w:rPr>
      </w:pPr>
      <w:r>
        <w:rPr>
          <w:rFonts w:ascii="Times New Roman" w:hAnsi="Times New Roman" w:eastAsia="仿宋"/>
          <w:b/>
          <w:bCs/>
          <w:kern w:val="2"/>
          <w:sz w:val="20"/>
          <w:szCs w:val="20"/>
          <w:lang w:val="en-GB" w:eastAsia="en-US"/>
        </w:rPr>
        <w:t>Financial Institutions</w:t>
      </w:r>
      <w:r>
        <w:rPr>
          <w:rFonts w:ascii="Times New Roman" w:hAnsi="Times New Roman" w:eastAsia="仿宋"/>
          <w:b/>
          <w:bCs/>
          <w:kern w:val="2"/>
          <w:sz w:val="20"/>
          <w:szCs w:val="20"/>
        </w:rPr>
        <w:t xml:space="preserve">: </w:t>
      </w:r>
    </w:p>
    <w:p w14:paraId="55E1F80B">
      <w:pPr>
        <w:pStyle w:val="6"/>
        <w:widowControl/>
        <w:adjustRightInd w:val="0"/>
        <w:snapToGrid w:val="0"/>
        <w:spacing w:beforeAutospacing="0" w:afterAutospacing="0" w:line="240" w:lineRule="auto"/>
        <w:jc w:val="both"/>
        <w:rPr>
          <w:rFonts w:ascii="Times New Roman" w:hAnsi="Times New Roman" w:eastAsia="仿宋"/>
          <w:kern w:val="2"/>
          <w:sz w:val="20"/>
          <w:szCs w:val="20"/>
          <w:lang w:val="en-GB" w:eastAsia="en-US"/>
        </w:rPr>
      </w:pPr>
      <w:r>
        <w:rPr>
          <w:rFonts w:ascii="Times New Roman" w:hAnsi="Times New Roman" w:eastAsia="仿宋"/>
          <w:kern w:val="2"/>
          <w:sz w:val="20"/>
          <w:szCs w:val="20"/>
          <w:lang w:val="en-GB" w:eastAsia="en-US"/>
        </w:rPr>
        <w:t xml:space="preserve">Scope I (Direct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Energy efficiency and carbon emissions of office space</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Green office and low carbon operation practices</w:t>
      </w:r>
    </w:p>
    <w:p w14:paraId="3118D75F">
      <w:pPr>
        <w:pStyle w:val="6"/>
        <w:widowControl/>
        <w:adjustRightInd w:val="0"/>
        <w:snapToGrid w:val="0"/>
        <w:spacing w:beforeAutospacing="0" w:afterAutospacing="0" w:line="240" w:lineRule="auto"/>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 (Indirect emissions) </w:t>
      </w:r>
      <w:r>
        <w:rPr>
          <w:rFonts w:ascii="Times New Roman" w:hAnsi="Times New Roman" w:eastAsia="仿宋"/>
          <w:kern w:val="2"/>
          <w:sz w:val="20"/>
          <w:szCs w:val="20"/>
        </w:rPr>
        <w:t xml:space="preserve">- </w:t>
      </w:r>
      <w:r>
        <w:rPr>
          <w:rFonts w:ascii="Times New Roman" w:hAnsi="Times New Roman" w:eastAsia="仿宋"/>
          <w:kern w:val="2"/>
          <w:sz w:val="20"/>
          <w:szCs w:val="20"/>
          <w:lang w:val="en-GB" w:eastAsia="en-US"/>
        </w:rPr>
        <w:t>Proportion of green assets in portfolio</w:t>
      </w:r>
      <w:r>
        <w:rPr>
          <w:rFonts w:ascii="Times New Roman" w:hAnsi="Times New Roman" w:eastAsia="仿宋"/>
          <w:kern w:val="2"/>
          <w:sz w:val="20"/>
          <w:szCs w:val="20"/>
        </w:rPr>
        <w:t xml:space="preserve">; </w:t>
      </w:r>
      <w:r>
        <w:rPr>
          <w:rFonts w:ascii="Times New Roman" w:hAnsi="Times New Roman" w:eastAsia="仿宋"/>
          <w:kern w:val="2"/>
          <w:sz w:val="20"/>
          <w:szCs w:val="20"/>
          <w:lang w:val="en-GB" w:eastAsia="en-US"/>
        </w:rPr>
        <w:t>amount and proportion of financing provided for green projects</w:t>
      </w:r>
      <w:r>
        <w:rPr>
          <w:rFonts w:hint="eastAsia" w:ascii="Times New Roman" w:hAnsi="Times New Roman" w:eastAsia="仿宋"/>
          <w:kern w:val="2"/>
          <w:sz w:val="20"/>
          <w:szCs w:val="20"/>
        </w:rPr>
        <w:t>.</w:t>
      </w:r>
    </w:p>
    <w:p w14:paraId="7AECBDAC">
      <w:pPr>
        <w:pStyle w:val="6"/>
        <w:widowControl/>
        <w:adjustRightInd w:val="0"/>
        <w:snapToGrid w:val="0"/>
        <w:spacing w:beforeAutospacing="0" w:afterAutospacing="0" w:line="240" w:lineRule="auto"/>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III (Other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emissions of enterprises supported through financial products and services</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Innovation and development of green financial products</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Carbon footprint disclosure and assessment of clients and investment projects</w:t>
      </w:r>
      <w:r>
        <w:rPr>
          <w:rFonts w:hint="eastAsia" w:ascii="Times New Roman" w:hAnsi="Times New Roman" w:eastAsia="仿宋"/>
          <w:kern w:val="2"/>
          <w:sz w:val="20"/>
          <w:szCs w:val="20"/>
        </w:rPr>
        <w:t>.</w:t>
      </w:r>
    </w:p>
    <w:tbl>
      <w:tblPr>
        <w:tblStyle w:val="8"/>
        <w:tblpPr w:leftFromText="180" w:rightFromText="180" w:vertAnchor="text" w:horzAnchor="page" w:tblpX="1589" w:tblpY="765"/>
        <w:tblOverlap w:val="never"/>
        <w:tblW w:w="1387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935"/>
        <w:gridCol w:w="6936"/>
      </w:tblGrid>
      <w:tr w14:paraId="4E832B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71" w:type="dxa"/>
            <w:gridSpan w:val="2"/>
            <w:tcBorders>
              <w:tl2br w:val="nil"/>
              <w:tr2bl w:val="nil"/>
            </w:tcBorders>
            <w:shd w:val="clear" w:color="auto" w:fill="D7D7D7" w:themeFill="background1" w:themeFillShade="D8"/>
            <w:vAlign w:val="center"/>
          </w:tcPr>
          <w:p w14:paraId="76F6452B">
            <w:pPr>
              <w:spacing w:after="156" w:afterLines="50" w:line="360" w:lineRule="exact"/>
              <w:jc w:val="left"/>
              <w:rPr>
                <w:rFonts w:ascii="华文仿宋" w:hAnsi="华文仿宋" w:eastAsia="华文仿宋"/>
                <w:b/>
                <w:bCs/>
                <w:sz w:val="24"/>
                <w:szCs w:val="24"/>
              </w:rPr>
            </w:pPr>
            <w:r>
              <w:rPr>
                <w:rFonts w:hint="eastAsia" w:ascii="Times New Roman" w:hAnsi="Times New Roman" w:cs="Times New Roman"/>
                <w:b/>
                <w:bCs/>
                <w:sz w:val="24"/>
                <w:szCs w:val="24"/>
              </w:rPr>
              <w:t xml:space="preserve">Applicant Statement </w:t>
            </w:r>
          </w:p>
        </w:tc>
      </w:tr>
      <w:tr w14:paraId="5C9AC1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71" w:type="dxa"/>
            <w:gridSpan w:val="2"/>
            <w:tcBorders>
              <w:tl2br w:val="nil"/>
              <w:tr2bl w:val="nil"/>
            </w:tcBorders>
            <w:vAlign w:val="center"/>
          </w:tcPr>
          <w:p w14:paraId="4A7DC871">
            <w:pPr>
              <w:adjustRightInd w:val="0"/>
              <w:snapToGrid w:val="0"/>
              <w:spacing w:after="0" w:line="240" w:lineRule="auto"/>
              <w:jc w:val="left"/>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 on behalf of the organization where I am from, hereby make a solemn statement regarding the participation in the evaluation of the International Finance Forum (IFF)</w:t>
            </w:r>
            <w:r>
              <w:rPr>
                <w:rFonts w:hint="eastAsia" w:ascii="Times New Roman" w:hAnsi="Times New Roman" w:cs="Times New Roman"/>
              </w:rPr>
              <w:t xml:space="preserve"> Global Green Finance Award 2025</w:t>
            </w:r>
            <w:r>
              <w:rPr>
                <w:rFonts w:ascii="Times New Roman" w:hAnsi="Times New Roman" w:cs="Times New Roman"/>
              </w:rPr>
              <w:t xml:space="preserve">. We fully understand and agree with the requirements of the International Finance Forum (IFF) </w:t>
            </w:r>
            <w:r>
              <w:rPr>
                <w:rFonts w:hint="eastAsia" w:ascii="Times New Roman" w:hAnsi="Times New Roman" w:cs="Times New Roman"/>
              </w:rPr>
              <w:t>Global Green Finance Award 2025 - Annual Award</w:t>
            </w:r>
            <w:r>
              <w:rPr>
                <w:rFonts w:ascii="Times New Roman" w:hAnsi="Times New Roman" w:cs="Times New Roman"/>
              </w:rPr>
              <w:t xml:space="preserve">. All documents submitted are true and correct. We agree that the </w:t>
            </w:r>
            <w:r>
              <w:rPr>
                <w:rFonts w:hint="eastAsia" w:ascii="Times New Roman" w:hAnsi="Times New Roman" w:cs="Times New Roman"/>
              </w:rPr>
              <w:t>organizer</w:t>
            </w:r>
            <w:r>
              <w:rPr>
                <w:rFonts w:ascii="Times New Roman" w:hAnsi="Times New Roman" w:cs="Times New Roman"/>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14:paraId="487E31F4">
            <w:pPr>
              <w:adjustRightInd w:val="0"/>
              <w:snapToGrid w:val="0"/>
              <w:spacing w:after="0" w:line="240" w:lineRule="auto"/>
              <w:jc w:val="left"/>
              <w:rPr>
                <w:rFonts w:ascii="Times New Roman" w:hAnsi="Times New Roman" w:cs="Times New Roman"/>
              </w:rPr>
            </w:pPr>
          </w:p>
          <w:p w14:paraId="72ADECFE">
            <w:pPr>
              <w:adjustRightInd w:val="0"/>
              <w:snapToGrid w:val="0"/>
              <w:spacing w:after="0" w:line="240" w:lineRule="auto"/>
              <w:jc w:val="left"/>
              <w:rPr>
                <w:rFonts w:ascii="Times New Roman" w:hAnsi="Times New Roman" w:cs="Times New Roman"/>
              </w:rPr>
            </w:pPr>
            <w:r>
              <w:rPr>
                <w:rFonts w:hint="eastAsia" w:ascii="Times New Roman" w:hAnsi="Times New Roman" w:cs="Times New Roman"/>
              </w:rPr>
              <w:t>Authorized Signatory:</w:t>
            </w:r>
            <w:r>
              <w:rPr>
                <w:rFonts w:ascii="Times New Roman" w:hAnsi="Times New Roman" w:cs="Times New Roman"/>
              </w:rPr>
              <w:t xml:space="preserve"> (with official stamp)</w:t>
            </w:r>
          </w:p>
          <w:p w14:paraId="2181EA1C">
            <w:pPr>
              <w:adjustRightInd w:val="0"/>
              <w:snapToGrid w:val="0"/>
              <w:spacing w:after="0" w:line="240" w:lineRule="auto"/>
              <w:jc w:val="left"/>
              <w:rPr>
                <w:rFonts w:ascii="Times New Roman" w:hAnsi="Times New Roman" w:cs="Times New Roman"/>
              </w:rPr>
            </w:pPr>
          </w:p>
          <w:p w14:paraId="2864C85B">
            <w:pPr>
              <w:adjustRightInd w:val="0"/>
              <w:snapToGrid w:val="0"/>
              <w:spacing w:after="0" w:line="240" w:lineRule="auto"/>
              <w:jc w:val="left"/>
              <w:rPr>
                <w:rFonts w:ascii="华文仿宋" w:hAnsi="华文仿宋" w:eastAsia="华文仿宋"/>
                <w:b/>
                <w:bCs/>
                <w:sz w:val="24"/>
                <w:szCs w:val="24"/>
              </w:rPr>
            </w:pPr>
            <w:r>
              <w:rPr>
                <w:rFonts w:ascii="Times New Roman" w:hAnsi="Times New Roman" w:cs="Times New Roman"/>
              </w:rPr>
              <w:t xml:space="preserve">Date: </w:t>
            </w:r>
          </w:p>
        </w:tc>
      </w:tr>
      <w:tr w14:paraId="190299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871" w:type="dxa"/>
            <w:gridSpan w:val="2"/>
            <w:tcBorders>
              <w:tl2br w:val="nil"/>
              <w:tr2bl w:val="nil"/>
            </w:tcBorders>
            <w:vAlign w:val="center"/>
          </w:tcPr>
          <w:p w14:paraId="3A653938">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Recommendations of the Secretariat</w:t>
            </w:r>
          </w:p>
        </w:tc>
      </w:tr>
      <w:tr w14:paraId="4AA6E6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4" w:hRule="atLeast"/>
        </w:trPr>
        <w:tc>
          <w:tcPr>
            <w:tcW w:w="13871" w:type="dxa"/>
            <w:gridSpan w:val="2"/>
            <w:tcBorders>
              <w:tl2br w:val="nil"/>
              <w:tr2bl w:val="nil"/>
            </w:tcBorders>
            <w:vAlign w:val="center"/>
          </w:tcPr>
          <w:p w14:paraId="218FD755">
            <w:pPr>
              <w:spacing w:after="156" w:afterLines="50" w:line="360" w:lineRule="exact"/>
              <w:jc w:val="left"/>
              <w:rPr>
                <w:rFonts w:asciiTheme="minorEastAsia" w:hAnsiTheme="minorEastAsia" w:cstheme="minorEastAsia"/>
                <w:b/>
                <w:bCs/>
                <w:sz w:val="24"/>
                <w:szCs w:val="24"/>
              </w:rPr>
            </w:pPr>
          </w:p>
        </w:tc>
      </w:tr>
      <w:tr w14:paraId="0A7BDB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6935" w:type="dxa"/>
            <w:tcBorders>
              <w:tl2br w:val="nil"/>
              <w:tr2bl w:val="nil"/>
            </w:tcBorders>
            <w:vAlign w:val="center"/>
          </w:tcPr>
          <w:p w14:paraId="507C2498">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Total Score Recommended by the Secretaria</w:t>
            </w:r>
            <w:r>
              <w:rPr>
                <w:rFonts w:ascii="Times New Roman" w:hAnsi="Times New Roman" w:cs="Times New Roman"/>
                <w:b/>
                <w:bCs/>
                <w:sz w:val="24"/>
                <w:szCs w:val="24"/>
              </w:rPr>
              <w:t>t</w:t>
            </w:r>
          </w:p>
        </w:tc>
        <w:tc>
          <w:tcPr>
            <w:tcW w:w="6936" w:type="dxa"/>
            <w:tcBorders>
              <w:tl2br w:val="nil"/>
              <w:tr2bl w:val="nil"/>
            </w:tcBorders>
            <w:vAlign w:val="center"/>
          </w:tcPr>
          <w:p w14:paraId="60CED2DD">
            <w:pPr>
              <w:spacing w:after="156" w:afterLines="50" w:line="360" w:lineRule="exact"/>
              <w:jc w:val="left"/>
              <w:rPr>
                <w:rFonts w:ascii="Times New Roman" w:hAnsi="Times New Roman" w:cs="Times New Roman"/>
                <w:b/>
                <w:bCs/>
                <w:sz w:val="24"/>
                <w:szCs w:val="24"/>
              </w:rPr>
            </w:pPr>
          </w:p>
        </w:tc>
      </w:tr>
      <w:tr w14:paraId="6587C0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71" w:type="dxa"/>
            <w:gridSpan w:val="2"/>
            <w:tcBorders>
              <w:tl2br w:val="nil"/>
              <w:tr2bl w:val="nil"/>
            </w:tcBorders>
            <w:vAlign w:val="center"/>
          </w:tcPr>
          <w:p w14:paraId="42BEE724">
            <w:pPr>
              <w:adjustRightInd w:val="0"/>
              <w:snapToGrid w:val="0"/>
              <w:spacing w:after="0" w:line="240" w:lineRule="auto"/>
              <w:rPr>
                <w:rFonts w:ascii="Times New Roman" w:hAnsi="Times New Roman" w:cs="Times New Roman"/>
              </w:rPr>
            </w:pPr>
            <w:r>
              <w:rPr>
                <w:rFonts w:ascii="Times New Roman" w:hAnsi="Times New Roman" w:cs="Times New Roman"/>
              </w:rPr>
              <w:t xml:space="preserve">Note: </w:t>
            </w:r>
          </w:p>
          <w:p w14:paraId="0F0BDE65">
            <w:pPr>
              <w:adjustRightInd w:val="0"/>
              <w:snapToGrid w:val="0"/>
              <w:spacing w:after="0" w:line="240" w:lineRule="auto"/>
              <w:rPr>
                <w:rFonts w:ascii="Times New Roman" w:hAnsi="Times New Roman" w:cs="Times New Roman"/>
              </w:rPr>
            </w:pPr>
            <w:r>
              <w:rPr>
                <w:rFonts w:hint="eastAsia" w:ascii="Times New Roman" w:hAnsi="Times New Roman" w:cs="Times New Roman"/>
              </w:rPr>
              <w:t>①</w:t>
            </w:r>
            <w:r>
              <w:rPr>
                <w:rFonts w:ascii="Times New Roman" w:hAnsi="Times New Roman" w:cs="Times New Roman"/>
              </w:rPr>
              <w:t xml:space="preserve"> Non-profit institutions refer to institutions that are not profit-oriented, such as government departments, industry associations, international organizations, public welfare organizations, and NGOs.</w:t>
            </w:r>
          </w:p>
          <w:p w14:paraId="2A2735CB">
            <w:pPr>
              <w:adjustRightInd w:val="0"/>
              <w:snapToGrid w:val="0"/>
              <w:spacing w:after="0" w:line="240" w:lineRule="auto"/>
              <w:rPr>
                <w:rFonts w:ascii="Times New Roman" w:hAnsi="Times New Roman" w:cs="Times New Roman"/>
              </w:rPr>
            </w:pPr>
            <w:r>
              <w:rPr>
                <w:rFonts w:hint="eastAsia" w:ascii="Times New Roman" w:hAnsi="Times New Roman" w:cs="Times New Roman"/>
              </w:rPr>
              <w:t>②</w:t>
            </w:r>
            <w:r>
              <w:rPr>
                <w:rFonts w:ascii="Times New Roman" w:hAnsi="Times New Roman" w:cs="Times New Roman"/>
              </w:rPr>
              <w:t xml:space="preserve"> The application form should be concise in all columns and should not exceed the required number of words. Detailed explanatory materials, charts, pictures, images, etc. can be provided in the form of attachments, with the title of "Annual Award - Name of the Institution - Number of the Column", and sent to gggc@iff.org.cn together with the application form. The subject of the email must state "IFF Global Green Finance Award 202</w:t>
            </w:r>
            <w:r>
              <w:rPr>
                <w:rFonts w:hint="eastAsia" w:ascii="Times New Roman" w:hAnsi="Times New Roman" w:cs="Times New Roman"/>
              </w:rPr>
              <w:t>5</w:t>
            </w:r>
            <w:r>
              <w:rPr>
                <w:rFonts w:ascii="Times New Roman" w:hAnsi="Times New Roman" w:cs="Times New Roman"/>
              </w:rPr>
              <w:t xml:space="preserve"> - Annual Award - Name of the Institution". </w:t>
            </w:r>
          </w:p>
          <w:p w14:paraId="56E2BDEE">
            <w:pPr>
              <w:adjustRightInd w:val="0"/>
              <w:snapToGrid w:val="0"/>
              <w:spacing w:after="0" w:line="240" w:lineRule="auto"/>
            </w:pPr>
            <w:r>
              <w:rPr>
                <w:rFonts w:hint="eastAsia" w:ascii="Times New Roman" w:hAnsi="Times New Roman" w:cs="Times New Roman"/>
              </w:rPr>
              <w:t>③ Submission</w:t>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t xml:space="preserve">eadline: </w:t>
            </w:r>
            <w:r>
              <w:rPr>
                <w:rFonts w:hint="eastAsia" w:ascii="Times New Roman" w:hAnsi="Times New Roman" w:cs="Times New Roman"/>
                <w:b/>
              </w:rPr>
              <w:t xml:space="preserve">August </w:t>
            </w:r>
            <w:r>
              <w:rPr>
                <w:rFonts w:ascii="Times New Roman" w:hAnsi="Times New Roman" w:cs="Times New Roman"/>
                <w:b/>
              </w:rPr>
              <w:t>5, 202</w:t>
            </w:r>
            <w:r>
              <w:rPr>
                <w:rFonts w:hint="eastAsia" w:ascii="Times New Roman" w:hAnsi="Times New Roman" w:cs="Times New Roman"/>
                <w:b/>
              </w:rPr>
              <w:t>5</w:t>
            </w:r>
            <w:r>
              <w:rPr>
                <w:rFonts w:ascii="Times New Roman" w:hAnsi="Times New Roman" w:cs="Times New Roman"/>
              </w:rPr>
              <w:t>.</w:t>
            </w:r>
          </w:p>
        </w:tc>
      </w:tr>
    </w:tbl>
    <w:p w14:paraId="61CC7F7D">
      <w:pPr>
        <w:rPr>
          <w:rFonts w:ascii="仿宋" w:hAnsi="仿宋" w:eastAsia="仿宋" w:cs="仿宋"/>
          <w:b/>
          <w:i/>
          <w:iCs/>
          <w:color w:val="C00000"/>
          <w:sz w:val="28"/>
          <w:szCs w:val="28"/>
        </w:rPr>
      </w:pPr>
    </w:p>
    <w:p w14:paraId="3B7C89CC">
      <w:pPr>
        <w:rPr>
          <w:rFonts w:hint="eastAsia" w:ascii="仿宋" w:hAnsi="仿宋" w:eastAsia="仿宋" w:cs="仿宋"/>
          <w:b/>
          <w:i/>
          <w:iCs/>
          <w:color w:val="C00000"/>
          <w:sz w:val="28"/>
          <w:szCs w:val="28"/>
        </w:rPr>
      </w:pPr>
    </w:p>
    <w:p w14:paraId="26CBE5F7">
      <w:pPr>
        <w:rPr>
          <w:rFonts w:ascii="仿宋" w:hAnsi="仿宋" w:eastAsia="仿宋" w:cs="仿宋"/>
          <w:b/>
          <w:i/>
          <w:iCs/>
          <w:color w:val="C00000"/>
          <w:sz w:val="28"/>
          <w:szCs w:val="28"/>
        </w:rPr>
      </w:pPr>
    </w:p>
    <w:p w14:paraId="686F2ED6">
      <w:pPr>
        <w:jc w:val="center"/>
        <w:outlineLvl w:val="0"/>
        <w:rPr>
          <w:rFonts w:ascii="黑体" w:hAnsi="黑体" w:eastAsia="黑体" w:cs="黑体"/>
          <w:sz w:val="32"/>
          <w:szCs w:val="32"/>
        </w:rPr>
      </w:pPr>
    </w:p>
    <w:p w14:paraId="36E8CFBE">
      <w:pPr>
        <w:jc w:val="center"/>
        <w:outlineLvl w:val="0"/>
        <w:rPr>
          <w:rFonts w:ascii="黑体" w:hAnsi="黑体" w:eastAsia="黑体" w:cs="黑体"/>
          <w:sz w:val="32"/>
          <w:szCs w:val="32"/>
        </w:rPr>
      </w:pPr>
      <w:r>
        <w:rPr>
          <w:sz w:val="36"/>
          <w:szCs w:val="36"/>
        </w:rPr>
        <w:drawing>
          <wp:anchor distT="0" distB="0" distL="114300" distR="114300" simplePos="0" relativeHeight="251659264" behindDoc="1" locked="0" layoutInCell="1" allowOverlap="1">
            <wp:simplePos x="0" y="0"/>
            <wp:positionH relativeFrom="column">
              <wp:posOffset>3667760</wp:posOffset>
            </wp:positionH>
            <wp:positionV relativeFrom="paragraph">
              <wp:posOffset>347980</wp:posOffset>
            </wp:positionV>
            <wp:extent cx="1692910" cy="1692910"/>
            <wp:effectExtent l="0" t="0" r="0" b="0"/>
            <wp:wrapNone/>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6"/>
                    <a:stretch>
                      <a:fillRect/>
                    </a:stretch>
                  </pic:blipFill>
                  <pic:spPr>
                    <a:xfrm>
                      <a:off x="0" y="0"/>
                      <a:ext cx="1692910" cy="1692910"/>
                    </a:xfrm>
                    <a:prstGeom prst="rect">
                      <a:avLst/>
                    </a:prstGeom>
                  </pic:spPr>
                </pic:pic>
              </a:graphicData>
            </a:graphic>
          </wp:anchor>
        </w:drawing>
      </w:r>
    </w:p>
    <w:p w14:paraId="1D6B13A6">
      <w:pPr>
        <w:spacing w:line="240" w:lineRule="auto"/>
        <w:jc w:val="center"/>
        <w:outlineLvl w:val="0"/>
        <w:rPr>
          <w:rFonts w:ascii="黑体" w:hAnsi="黑体" w:eastAsia="黑体" w:cs="黑体"/>
          <w:sz w:val="40"/>
          <w:szCs w:val="40"/>
        </w:rPr>
      </w:pPr>
    </w:p>
    <w:p w14:paraId="13A0E33B">
      <w:pPr>
        <w:spacing w:line="240" w:lineRule="auto"/>
        <w:jc w:val="center"/>
        <w:outlineLvl w:val="0"/>
        <w:rPr>
          <w:rFonts w:ascii="黑体" w:hAnsi="黑体" w:eastAsia="黑体" w:cs="黑体"/>
          <w:sz w:val="40"/>
          <w:szCs w:val="40"/>
        </w:rPr>
      </w:pPr>
    </w:p>
    <w:p w14:paraId="0B64B788">
      <w:pPr>
        <w:spacing w:line="240" w:lineRule="auto"/>
        <w:jc w:val="center"/>
        <w:outlineLvl w:val="0"/>
        <w:rPr>
          <w:rFonts w:ascii="黑体" w:hAnsi="黑体" w:eastAsia="黑体" w:cs="黑体"/>
          <w:sz w:val="40"/>
          <w:szCs w:val="40"/>
        </w:rPr>
      </w:pPr>
    </w:p>
    <w:p w14:paraId="5864EBF1">
      <w:pPr>
        <w:spacing w:line="240" w:lineRule="auto"/>
        <w:jc w:val="center"/>
        <w:outlineLvl w:val="0"/>
        <w:rPr>
          <w:rFonts w:ascii="黑体" w:hAnsi="黑体" w:eastAsia="黑体" w:cs="黑体"/>
          <w:sz w:val="20"/>
          <w:szCs w:val="20"/>
        </w:rPr>
      </w:pPr>
    </w:p>
    <w:p w14:paraId="30DF6BA9">
      <w:pPr>
        <w:spacing w:line="240" w:lineRule="auto"/>
        <w:jc w:val="center"/>
        <w:outlineLvl w:val="0"/>
        <w:rPr>
          <w:rFonts w:ascii="黑体" w:hAnsi="黑体" w:eastAsia="黑体" w:cs="黑体"/>
          <w:sz w:val="20"/>
          <w:szCs w:val="20"/>
        </w:rPr>
      </w:pPr>
    </w:p>
    <w:p w14:paraId="2F3593E4">
      <w:pPr>
        <w:adjustRightInd w:val="0"/>
        <w:snapToGrid w:val="0"/>
        <w:spacing w:after="0" w:line="240" w:lineRule="auto"/>
        <w:jc w:val="center"/>
        <w:outlineLvl w:val="0"/>
        <w:rPr>
          <w:rFonts w:ascii="黑体" w:hAnsi="黑体" w:eastAsia="黑体" w:cs="黑体"/>
          <w:sz w:val="40"/>
          <w:szCs w:val="40"/>
        </w:rPr>
      </w:pPr>
      <w:r>
        <w:rPr>
          <w:rFonts w:hint="eastAsia" w:ascii="黑体" w:hAnsi="黑体" w:eastAsia="黑体" w:cs="黑体"/>
          <w:sz w:val="40"/>
          <w:szCs w:val="40"/>
        </w:rPr>
        <w:t>第六届国际金融论坛（IFF）</w:t>
      </w:r>
    </w:p>
    <w:p w14:paraId="6DBADDB8">
      <w:pPr>
        <w:adjustRightInd w:val="0"/>
        <w:snapToGrid w:val="0"/>
        <w:spacing w:after="0" w:line="240" w:lineRule="auto"/>
        <w:jc w:val="center"/>
        <w:outlineLvl w:val="0"/>
        <w:rPr>
          <w:rFonts w:ascii="黑体" w:hAnsi="黑体" w:eastAsia="黑体" w:cs="黑体"/>
          <w:sz w:val="40"/>
          <w:szCs w:val="40"/>
        </w:rPr>
      </w:pPr>
      <w:r>
        <w:rPr>
          <w:rFonts w:hint="eastAsia" w:ascii="黑体" w:hAnsi="黑体" w:eastAsia="黑体" w:cs="黑体"/>
          <w:sz w:val="40"/>
          <w:szCs w:val="40"/>
        </w:rPr>
        <w:t>“全球绿色金融奖-年度奖”</w:t>
      </w:r>
    </w:p>
    <w:p w14:paraId="55F4890E">
      <w:pPr>
        <w:spacing w:line="240" w:lineRule="auto"/>
        <w:jc w:val="center"/>
        <w:outlineLvl w:val="0"/>
        <w:rPr>
          <w:rFonts w:ascii="仿宋" w:hAnsi="仿宋" w:eastAsia="黑体" w:cs="仿宋"/>
          <w:sz w:val="40"/>
          <w:szCs w:val="40"/>
        </w:rPr>
      </w:pPr>
      <w:r>
        <w:rPr>
          <w:rFonts w:hint="eastAsia" w:ascii="黑体" w:hAnsi="黑体" w:eastAsia="黑体" w:cs="黑体"/>
          <w:sz w:val="40"/>
          <w:szCs w:val="40"/>
        </w:rPr>
        <w:t>申请表</w:t>
      </w:r>
    </w:p>
    <w:p w14:paraId="32CE7362">
      <w:pPr>
        <w:rPr>
          <w:rFonts w:ascii="仿宋" w:hAnsi="仿宋" w:eastAsia="仿宋" w:cs="仿宋"/>
          <w:sz w:val="28"/>
          <w:szCs w:val="28"/>
        </w:rPr>
      </w:pPr>
    </w:p>
    <w:p w14:paraId="6B1344C3">
      <w:pPr>
        <w:ind w:firstLine="4480" w:firstLineChars="1600"/>
        <w:jc w:val="left"/>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tbl>
      <w:tblPr>
        <w:tblStyle w:val="8"/>
        <w:tblpPr w:leftFromText="180" w:rightFromText="180" w:vertAnchor="text" w:horzAnchor="page" w:tblpX="1490" w:tblpY="765"/>
        <w:tblOverlap w:val="never"/>
        <w:tblW w:w="1392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00"/>
        <w:gridCol w:w="2382"/>
        <w:gridCol w:w="9738"/>
      </w:tblGrid>
      <w:tr w14:paraId="11CCFC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920" w:type="dxa"/>
            <w:gridSpan w:val="3"/>
            <w:tcBorders>
              <w:tl2br w:val="nil"/>
              <w:tr2bl w:val="nil"/>
            </w:tcBorders>
            <w:shd w:val="clear" w:color="auto" w:fill="D7D7D7" w:themeFill="background1" w:themeFillShade="D8"/>
            <w:vAlign w:val="center"/>
          </w:tcPr>
          <w:p w14:paraId="547B368B">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申请机构信息</w:t>
            </w:r>
          </w:p>
        </w:tc>
      </w:tr>
      <w:tr w14:paraId="52200D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1D3151DD">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机构名称</w:t>
            </w:r>
          </w:p>
        </w:tc>
      </w:tr>
      <w:tr w14:paraId="072FC1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2F5886F3">
            <w:pPr>
              <w:spacing w:after="156" w:afterLines="50" w:line="360" w:lineRule="exact"/>
              <w:jc w:val="left"/>
              <w:rPr>
                <w:rFonts w:asciiTheme="minorEastAsia" w:hAnsiTheme="minorEastAsia" w:cstheme="minorEastAsia"/>
                <w:b/>
                <w:bCs/>
                <w:sz w:val="24"/>
                <w:szCs w:val="24"/>
              </w:rPr>
            </w:pPr>
          </w:p>
        </w:tc>
      </w:tr>
      <w:tr w14:paraId="086A05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1200A1A4">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机构成立时间</w:t>
            </w:r>
          </w:p>
        </w:tc>
      </w:tr>
      <w:tr w14:paraId="103C4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0811281E">
            <w:pPr>
              <w:spacing w:after="156" w:afterLines="50" w:line="360" w:lineRule="exact"/>
              <w:jc w:val="left"/>
              <w:rPr>
                <w:rFonts w:asciiTheme="minorEastAsia" w:hAnsiTheme="minorEastAsia" w:cstheme="minorEastAsia"/>
                <w:b/>
                <w:bCs/>
                <w:sz w:val="24"/>
                <w:szCs w:val="24"/>
              </w:rPr>
            </w:pPr>
          </w:p>
        </w:tc>
      </w:tr>
      <w:tr w14:paraId="3C5533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0BAE5898">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机构注册地</w:t>
            </w:r>
          </w:p>
        </w:tc>
      </w:tr>
      <w:tr w14:paraId="2DF2A3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5D6F3331">
            <w:pPr>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中国大陆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香港、澳门特别行政区及台湾地区  </w:t>
            </w:r>
            <w:r>
              <w:rPr>
                <w:rFonts w:hint="eastAsia" w:ascii="仿宋" w:hAnsi="仿宋" w:eastAsia="仿宋" w:cs="仿宋"/>
                <w:sz w:val="24"/>
                <w:szCs w:val="24"/>
              </w:rPr>
              <w:sym w:font="Wingdings" w:char="00A8"/>
            </w:r>
            <w:r>
              <w:rPr>
                <w:rFonts w:hint="eastAsia" w:ascii="仿宋" w:hAnsi="仿宋" w:eastAsia="仿宋" w:cs="仿宋"/>
                <w:sz w:val="24"/>
                <w:szCs w:val="24"/>
              </w:rPr>
              <w:t>中国外的亚太地区</w:t>
            </w:r>
          </w:p>
          <w:p w14:paraId="437A3326">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北美地区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拉丁美洲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欧洲  </w:t>
            </w:r>
            <w:r>
              <w:rPr>
                <w:rFonts w:hint="eastAsia" w:ascii="仿宋" w:hAnsi="仿宋" w:eastAsia="仿宋" w:cs="仿宋"/>
                <w:sz w:val="24"/>
                <w:szCs w:val="24"/>
              </w:rPr>
              <w:sym w:font="Wingdings" w:char="00A8"/>
            </w:r>
            <w:r>
              <w:rPr>
                <w:rFonts w:hint="eastAsia" w:ascii="仿宋" w:hAnsi="仿宋" w:eastAsia="仿宋" w:cs="仿宋"/>
                <w:sz w:val="24"/>
                <w:szCs w:val="24"/>
              </w:rPr>
              <w:t>中东和非洲</w:t>
            </w:r>
          </w:p>
        </w:tc>
      </w:tr>
      <w:tr w14:paraId="2F8744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D7D7D7" w:themeFill="background1" w:themeFillShade="D8"/>
            <w:vAlign w:val="center"/>
          </w:tcPr>
          <w:p w14:paraId="246C6523">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申请机构联系信息</w:t>
            </w:r>
          </w:p>
        </w:tc>
      </w:tr>
      <w:tr w14:paraId="659C52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800" w:type="dxa"/>
            <w:tcBorders>
              <w:tl2br w:val="nil"/>
              <w:tr2bl w:val="nil"/>
            </w:tcBorders>
            <w:shd w:val="clear" w:color="auto" w:fill="FFFFFF" w:themeFill="background1"/>
            <w:vAlign w:val="center"/>
          </w:tcPr>
          <w:p w14:paraId="6A7FFEF0">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机构邮箱</w:t>
            </w:r>
          </w:p>
        </w:tc>
        <w:tc>
          <w:tcPr>
            <w:tcW w:w="12120" w:type="dxa"/>
            <w:gridSpan w:val="2"/>
            <w:tcBorders>
              <w:tl2br w:val="nil"/>
              <w:tr2bl w:val="nil"/>
            </w:tcBorders>
            <w:shd w:val="clear" w:color="auto" w:fill="FFFFFF" w:themeFill="background1"/>
            <w:vAlign w:val="center"/>
          </w:tcPr>
          <w:p w14:paraId="0B529DBD">
            <w:pPr>
              <w:spacing w:after="156" w:afterLines="50" w:line="360" w:lineRule="exact"/>
              <w:jc w:val="left"/>
              <w:rPr>
                <w:rFonts w:asciiTheme="minorEastAsia" w:hAnsiTheme="minorEastAsia" w:cstheme="minorEastAsia"/>
                <w:b/>
                <w:bCs/>
                <w:sz w:val="24"/>
                <w:szCs w:val="24"/>
              </w:rPr>
            </w:pPr>
          </w:p>
        </w:tc>
      </w:tr>
      <w:tr w14:paraId="1A5F1E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800" w:type="dxa"/>
            <w:tcBorders>
              <w:tl2br w:val="nil"/>
              <w:tr2bl w:val="nil"/>
            </w:tcBorders>
            <w:shd w:val="clear" w:color="auto" w:fill="FFFFFF" w:themeFill="background1"/>
            <w:vAlign w:val="center"/>
          </w:tcPr>
          <w:p w14:paraId="58938650">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机构网址</w:t>
            </w:r>
          </w:p>
        </w:tc>
        <w:tc>
          <w:tcPr>
            <w:tcW w:w="12120" w:type="dxa"/>
            <w:gridSpan w:val="2"/>
            <w:tcBorders>
              <w:tl2br w:val="nil"/>
              <w:tr2bl w:val="nil"/>
            </w:tcBorders>
            <w:shd w:val="clear" w:color="auto" w:fill="FFFFFF" w:themeFill="background1"/>
            <w:vAlign w:val="center"/>
          </w:tcPr>
          <w:p w14:paraId="7E72E32A">
            <w:pPr>
              <w:spacing w:after="156" w:afterLines="50" w:line="360" w:lineRule="exact"/>
              <w:jc w:val="left"/>
              <w:rPr>
                <w:rFonts w:asciiTheme="minorEastAsia" w:hAnsiTheme="minorEastAsia" w:cstheme="minorEastAsia"/>
                <w:b/>
                <w:bCs/>
                <w:sz w:val="24"/>
                <w:szCs w:val="24"/>
              </w:rPr>
            </w:pPr>
          </w:p>
        </w:tc>
      </w:tr>
      <w:tr w14:paraId="655A7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800" w:type="dxa"/>
            <w:vMerge w:val="restart"/>
            <w:tcBorders>
              <w:tl2br w:val="nil"/>
              <w:tr2bl w:val="nil"/>
            </w:tcBorders>
            <w:shd w:val="clear" w:color="auto" w:fill="FFFFFF" w:themeFill="background1"/>
            <w:vAlign w:val="center"/>
          </w:tcPr>
          <w:p w14:paraId="42A9065C">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申请机构联系人信息</w:t>
            </w:r>
          </w:p>
        </w:tc>
        <w:tc>
          <w:tcPr>
            <w:tcW w:w="2382" w:type="dxa"/>
            <w:tcBorders>
              <w:tl2br w:val="nil"/>
              <w:tr2bl w:val="nil"/>
            </w:tcBorders>
            <w:shd w:val="clear" w:color="auto" w:fill="FFFFFF" w:themeFill="background1"/>
            <w:vAlign w:val="center"/>
          </w:tcPr>
          <w:p w14:paraId="2627504A">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 xml:space="preserve">姓名       </w:t>
            </w:r>
          </w:p>
        </w:tc>
        <w:tc>
          <w:tcPr>
            <w:tcW w:w="9738" w:type="dxa"/>
            <w:tcBorders>
              <w:tl2br w:val="nil"/>
              <w:tr2bl w:val="nil"/>
            </w:tcBorders>
            <w:shd w:val="clear" w:color="auto" w:fill="FFFFFF" w:themeFill="background1"/>
            <w:vAlign w:val="center"/>
          </w:tcPr>
          <w:p w14:paraId="16AA868D">
            <w:pPr>
              <w:spacing w:after="156" w:afterLines="50" w:line="360" w:lineRule="exact"/>
              <w:jc w:val="left"/>
              <w:rPr>
                <w:rFonts w:ascii="仿宋" w:hAnsi="仿宋" w:eastAsia="仿宋" w:cs="仿宋"/>
                <w:sz w:val="24"/>
                <w:szCs w:val="24"/>
              </w:rPr>
            </w:pPr>
          </w:p>
        </w:tc>
      </w:tr>
      <w:tr w14:paraId="6C48AD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00" w:type="dxa"/>
            <w:vMerge w:val="continue"/>
            <w:tcBorders>
              <w:tl2br w:val="nil"/>
              <w:tr2bl w:val="nil"/>
            </w:tcBorders>
            <w:shd w:val="clear" w:color="auto" w:fill="FFFFFF" w:themeFill="background1"/>
            <w:vAlign w:val="center"/>
          </w:tcPr>
          <w:p w14:paraId="3CB1B53A">
            <w:pPr>
              <w:spacing w:after="156" w:afterLines="50" w:line="360" w:lineRule="exact"/>
              <w:jc w:val="left"/>
            </w:pPr>
          </w:p>
        </w:tc>
        <w:tc>
          <w:tcPr>
            <w:tcW w:w="2382" w:type="dxa"/>
            <w:tcBorders>
              <w:tl2br w:val="nil"/>
              <w:tr2bl w:val="nil"/>
            </w:tcBorders>
            <w:shd w:val="clear" w:color="auto" w:fill="FFFFFF" w:themeFill="background1"/>
            <w:vAlign w:val="center"/>
          </w:tcPr>
          <w:p w14:paraId="10414C49">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职位      </w:t>
            </w:r>
          </w:p>
        </w:tc>
        <w:tc>
          <w:tcPr>
            <w:tcW w:w="9738" w:type="dxa"/>
            <w:tcBorders>
              <w:tl2br w:val="nil"/>
              <w:tr2bl w:val="nil"/>
            </w:tcBorders>
            <w:shd w:val="clear" w:color="auto" w:fill="FFFFFF" w:themeFill="background1"/>
            <w:vAlign w:val="center"/>
          </w:tcPr>
          <w:p w14:paraId="2E28A1CB">
            <w:pPr>
              <w:spacing w:after="156" w:afterLines="50" w:line="360" w:lineRule="exact"/>
              <w:jc w:val="left"/>
              <w:rPr>
                <w:rFonts w:ascii="仿宋" w:hAnsi="仿宋" w:eastAsia="仿宋" w:cs="仿宋"/>
                <w:sz w:val="24"/>
                <w:szCs w:val="24"/>
              </w:rPr>
            </w:pPr>
          </w:p>
        </w:tc>
      </w:tr>
      <w:tr w14:paraId="06813E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00" w:type="dxa"/>
            <w:vMerge w:val="continue"/>
            <w:tcBorders>
              <w:tl2br w:val="nil"/>
              <w:tr2bl w:val="nil"/>
            </w:tcBorders>
            <w:shd w:val="clear" w:color="auto" w:fill="FFFFFF" w:themeFill="background1"/>
            <w:vAlign w:val="center"/>
          </w:tcPr>
          <w:p w14:paraId="5B4DB58C">
            <w:pPr>
              <w:spacing w:after="156" w:afterLines="50" w:line="360" w:lineRule="exact"/>
              <w:jc w:val="left"/>
              <w:rPr>
                <w:rFonts w:ascii="仿宋" w:hAnsi="仿宋" w:eastAsia="仿宋" w:cs="仿宋"/>
                <w:sz w:val="24"/>
                <w:szCs w:val="24"/>
              </w:rPr>
            </w:pPr>
          </w:p>
        </w:tc>
        <w:tc>
          <w:tcPr>
            <w:tcW w:w="2382" w:type="dxa"/>
            <w:tcBorders>
              <w:tl2br w:val="nil"/>
              <w:tr2bl w:val="nil"/>
            </w:tcBorders>
            <w:shd w:val="clear" w:color="auto" w:fill="FFFFFF" w:themeFill="background1"/>
            <w:vAlign w:val="center"/>
          </w:tcPr>
          <w:p w14:paraId="23E1542C">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座机/手机   </w:t>
            </w:r>
          </w:p>
        </w:tc>
        <w:tc>
          <w:tcPr>
            <w:tcW w:w="9738" w:type="dxa"/>
            <w:tcBorders>
              <w:tl2br w:val="nil"/>
              <w:tr2bl w:val="nil"/>
            </w:tcBorders>
            <w:shd w:val="clear" w:color="auto" w:fill="FFFFFF" w:themeFill="background1"/>
            <w:vAlign w:val="center"/>
          </w:tcPr>
          <w:p w14:paraId="66DBE245">
            <w:pPr>
              <w:spacing w:after="156" w:afterLines="50" w:line="360" w:lineRule="exact"/>
              <w:jc w:val="left"/>
              <w:rPr>
                <w:rFonts w:ascii="仿宋" w:hAnsi="仿宋" w:eastAsia="仿宋" w:cs="仿宋"/>
                <w:sz w:val="24"/>
                <w:szCs w:val="24"/>
              </w:rPr>
            </w:pPr>
          </w:p>
        </w:tc>
      </w:tr>
      <w:tr w14:paraId="7BCB5C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00" w:type="dxa"/>
            <w:vMerge w:val="continue"/>
            <w:tcBorders>
              <w:tl2br w:val="nil"/>
              <w:tr2bl w:val="nil"/>
            </w:tcBorders>
            <w:shd w:val="clear" w:color="auto" w:fill="FFFFFF" w:themeFill="background1"/>
            <w:vAlign w:val="center"/>
          </w:tcPr>
          <w:p w14:paraId="460017D1">
            <w:pPr>
              <w:spacing w:after="156" w:afterLines="50" w:line="360" w:lineRule="exact"/>
              <w:jc w:val="left"/>
              <w:rPr>
                <w:rFonts w:ascii="仿宋" w:hAnsi="仿宋" w:eastAsia="仿宋" w:cs="仿宋"/>
                <w:sz w:val="24"/>
                <w:szCs w:val="24"/>
              </w:rPr>
            </w:pPr>
          </w:p>
        </w:tc>
        <w:tc>
          <w:tcPr>
            <w:tcW w:w="2382" w:type="dxa"/>
            <w:tcBorders>
              <w:tl2br w:val="nil"/>
              <w:tr2bl w:val="nil"/>
            </w:tcBorders>
            <w:shd w:val="clear" w:color="auto" w:fill="FFFFFF" w:themeFill="background1"/>
            <w:vAlign w:val="center"/>
          </w:tcPr>
          <w:p w14:paraId="4E8BB5D0">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电子邮箱</w:t>
            </w:r>
          </w:p>
        </w:tc>
        <w:tc>
          <w:tcPr>
            <w:tcW w:w="9738" w:type="dxa"/>
            <w:tcBorders>
              <w:tl2br w:val="nil"/>
              <w:tr2bl w:val="nil"/>
            </w:tcBorders>
            <w:shd w:val="clear" w:color="auto" w:fill="FFFFFF" w:themeFill="background1"/>
            <w:vAlign w:val="center"/>
          </w:tcPr>
          <w:p w14:paraId="285643D5">
            <w:pPr>
              <w:spacing w:after="156" w:afterLines="50" w:line="360" w:lineRule="exact"/>
              <w:jc w:val="left"/>
              <w:rPr>
                <w:rFonts w:ascii="仿宋" w:hAnsi="仿宋" w:eastAsia="仿宋" w:cs="仿宋"/>
                <w:sz w:val="24"/>
                <w:szCs w:val="24"/>
              </w:rPr>
            </w:pPr>
          </w:p>
        </w:tc>
      </w:tr>
      <w:tr w14:paraId="7D31DD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D7D7D7" w:themeFill="background1" w:themeFillShade="D8"/>
            <w:vAlign w:val="center"/>
          </w:tcPr>
          <w:p w14:paraId="1CE54515">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推荐人信息</w:t>
            </w:r>
          </w:p>
        </w:tc>
      </w:tr>
      <w:tr w14:paraId="063137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800" w:type="dxa"/>
            <w:tcBorders>
              <w:tl2br w:val="nil"/>
              <w:tr2bl w:val="nil"/>
            </w:tcBorders>
            <w:shd w:val="clear" w:color="auto" w:fill="FFFFFF" w:themeFill="background1"/>
            <w:vAlign w:val="center"/>
          </w:tcPr>
          <w:p w14:paraId="7DF5461F">
            <w:pPr>
              <w:spacing w:after="156" w:afterLines="50" w:line="360" w:lineRule="exact"/>
              <w:jc w:val="left"/>
              <w:rPr>
                <w:rFonts w:ascii="仿宋" w:hAnsi="仿宋" w:eastAsia="仿宋" w:cs="仿宋"/>
                <w:sz w:val="24"/>
                <w:szCs w:val="24"/>
              </w:rPr>
            </w:pPr>
            <w:r>
              <w:rPr>
                <w:rFonts w:ascii="仿宋" w:hAnsi="仿宋" w:eastAsia="仿宋" w:cs="仿宋"/>
                <w:sz w:val="24"/>
                <w:szCs w:val="24"/>
              </w:rPr>
              <w:t>姓名</w:t>
            </w:r>
          </w:p>
        </w:tc>
        <w:tc>
          <w:tcPr>
            <w:tcW w:w="12120" w:type="dxa"/>
            <w:gridSpan w:val="2"/>
            <w:tcBorders>
              <w:tl2br w:val="nil"/>
              <w:tr2bl w:val="nil"/>
            </w:tcBorders>
            <w:shd w:val="clear" w:color="auto" w:fill="FFFFFF" w:themeFill="background1"/>
            <w:vAlign w:val="center"/>
          </w:tcPr>
          <w:p w14:paraId="7077ECCA">
            <w:pPr>
              <w:spacing w:after="156" w:afterLines="50" w:line="360" w:lineRule="exact"/>
              <w:jc w:val="left"/>
              <w:rPr>
                <w:rFonts w:asciiTheme="minorEastAsia" w:hAnsiTheme="minorEastAsia" w:cstheme="minorEastAsia"/>
                <w:sz w:val="24"/>
                <w:szCs w:val="24"/>
              </w:rPr>
            </w:pPr>
          </w:p>
        </w:tc>
      </w:tr>
      <w:tr w14:paraId="3160BE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00" w:type="dxa"/>
            <w:tcBorders>
              <w:tl2br w:val="nil"/>
              <w:tr2bl w:val="nil"/>
            </w:tcBorders>
            <w:shd w:val="clear" w:color="auto" w:fill="FFFFFF" w:themeFill="background1"/>
            <w:vAlign w:val="center"/>
          </w:tcPr>
          <w:p w14:paraId="3B9C3CD7">
            <w:pPr>
              <w:spacing w:after="156" w:afterLines="50" w:line="360" w:lineRule="exact"/>
              <w:jc w:val="left"/>
              <w:rPr>
                <w:rFonts w:ascii="仿宋" w:hAnsi="仿宋" w:eastAsia="仿宋" w:cs="仿宋"/>
                <w:sz w:val="24"/>
                <w:szCs w:val="24"/>
              </w:rPr>
            </w:pPr>
            <w:r>
              <w:rPr>
                <w:rFonts w:ascii="仿宋" w:hAnsi="仿宋" w:eastAsia="仿宋" w:cs="仿宋"/>
                <w:sz w:val="24"/>
                <w:szCs w:val="24"/>
              </w:rPr>
              <w:t>推荐人职位</w:t>
            </w:r>
          </w:p>
        </w:tc>
        <w:tc>
          <w:tcPr>
            <w:tcW w:w="12120" w:type="dxa"/>
            <w:gridSpan w:val="2"/>
            <w:tcBorders>
              <w:tl2br w:val="nil"/>
              <w:tr2bl w:val="nil"/>
            </w:tcBorders>
            <w:shd w:val="clear" w:color="auto" w:fill="FFFFFF" w:themeFill="background1"/>
            <w:vAlign w:val="center"/>
          </w:tcPr>
          <w:p w14:paraId="179449B7">
            <w:pPr>
              <w:spacing w:after="156" w:afterLines="50" w:line="360" w:lineRule="exact"/>
              <w:jc w:val="left"/>
              <w:rPr>
                <w:rFonts w:asciiTheme="minorEastAsia" w:hAnsiTheme="minorEastAsia" w:cstheme="minorEastAsia"/>
                <w:sz w:val="24"/>
                <w:szCs w:val="24"/>
              </w:rPr>
            </w:pPr>
          </w:p>
        </w:tc>
      </w:tr>
      <w:tr w14:paraId="73D81E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00" w:type="dxa"/>
            <w:tcBorders>
              <w:tl2br w:val="nil"/>
              <w:tr2bl w:val="nil"/>
            </w:tcBorders>
            <w:shd w:val="clear" w:color="auto" w:fill="FFFFFF" w:themeFill="background1"/>
            <w:vAlign w:val="center"/>
          </w:tcPr>
          <w:p w14:paraId="29CD54B4">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姓名</w:t>
            </w:r>
          </w:p>
        </w:tc>
        <w:tc>
          <w:tcPr>
            <w:tcW w:w="12120" w:type="dxa"/>
            <w:gridSpan w:val="2"/>
            <w:tcBorders>
              <w:tl2br w:val="nil"/>
              <w:tr2bl w:val="nil"/>
            </w:tcBorders>
            <w:shd w:val="clear" w:color="auto" w:fill="FFFFFF" w:themeFill="background1"/>
            <w:vAlign w:val="center"/>
          </w:tcPr>
          <w:p w14:paraId="6DD58780">
            <w:pPr>
              <w:spacing w:after="156" w:afterLines="50" w:line="360" w:lineRule="exact"/>
              <w:jc w:val="left"/>
            </w:pPr>
          </w:p>
        </w:tc>
      </w:tr>
      <w:tr w14:paraId="3FB696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00" w:type="dxa"/>
            <w:tcBorders>
              <w:tl2br w:val="nil"/>
              <w:tr2bl w:val="nil"/>
            </w:tcBorders>
            <w:shd w:val="clear" w:color="auto" w:fill="FFFFFF" w:themeFill="background1"/>
            <w:vAlign w:val="center"/>
          </w:tcPr>
          <w:p w14:paraId="7FEEFC36">
            <w:pPr>
              <w:spacing w:after="156" w:afterLines="50" w:line="360" w:lineRule="exact"/>
              <w:jc w:val="left"/>
              <w:rPr>
                <w:rFonts w:ascii="仿宋" w:hAnsi="仿宋" w:eastAsia="仿宋" w:cs="仿宋"/>
                <w:sz w:val="24"/>
                <w:szCs w:val="24"/>
              </w:rPr>
            </w:pPr>
            <w:r>
              <w:rPr>
                <w:rFonts w:ascii="仿宋" w:hAnsi="仿宋" w:eastAsia="仿宋" w:cs="仿宋"/>
                <w:sz w:val="24"/>
                <w:szCs w:val="24"/>
              </w:rPr>
              <w:t>推荐人职位</w:t>
            </w:r>
          </w:p>
        </w:tc>
        <w:tc>
          <w:tcPr>
            <w:tcW w:w="12120" w:type="dxa"/>
            <w:gridSpan w:val="2"/>
            <w:tcBorders>
              <w:tl2br w:val="nil"/>
              <w:tr2bl w:val="nil"/>
            </w:tcBorders>
            <w:shd w:val="clear" w:color="auto" w:fill="FFFFFF" w:themeFill="background1"/>
            <w:vAlign w:val="center"/>
          </w:tcPr>
          <w:p w14:paraId="049A4A28">
            <w:pPr>
              <w:spacing w:after="156" w:afterLines="50" w:line="360" w:lineRule="exact"/>
              <w:jc w:val="left"/>
              <w:rPr>
                <w:rFonts w:asciiTheme="minorEastAsia" w:hAnsiTheme="minorEastAsia" w:cstheme="minorEastAsia"/>
                <w:sz w:val="24"/>
                <w:szCs w:val="24"/>
              </w:rPr>
            </w:pPr>
          </w:p>
        </w:tc>
      </w:tr>
      <w:tr w14:paraId="60DE7B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D7D7D7" w:themeFill="background1" w:themeFillShade="D8"/>
            <w:vAlign w:val="center"/>
          </w:tcPr>
          <w:p w14:paraId="4ADC1967">
            <w:pPr>
              <w:spacing w:after="156" w:afterLines="50" w:line="36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机构简介</w:t>
            </w:r>
            <w:r>
              <w:rPr>
                <w:rFonts w:asciiTheme="minorEastAsia" w:hAnsiTheme="minorEastAsia" w:cstheme="minorEastAsia"/>
                <w:b/>
                <w:bCs/>
                <w:sz w:val="24"/>
                <w:szCs w:val="24"/>
              </w:rPr>
              <w:t xml:space="preserve"> </w:t>
            </w:r>
            <w:r>
              <w:rPr>
                <w:rFonts w:hint="eastAsia" w:asciiTheme="minorEastAsia" w:hAnsiTheme="minorEastAsia" w:cstheme="minorEastAsia"/>
                <w:b/>
                <w:bCs/>
                <w:sz w:val="24"/>
                <w:szCs w:val="24"/>
              </w:rPr>
              <w:t>（限300字）</w:t>
            </w:r>
          </w:p>
        </w:tc>
      </w:tr>
      <w:tr w14:paraId="5E02CC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8" w:hRule="atLeast"/>
        </w:trPr>
        <w:tc>
          <w:tcPr>
            <w:tcW w:w="13920" w:type="dxa"/>
            <w:gridSpan w:val="3"/>
            <w:tcBorders>
              <w:tl2br w:val="nil"/>
              <w:tr2bl w:val="nil"/>
            </w:tcBorders>
            <w:vAlign w:val="center"/>
          </w:tcPr>
          <w:p w14:paraId="0B161133">
            <w:pPr>
              <w:spacing w:after="156" w:afterLines="50" w:line="360" w:lineRule="exact"/>
              <w:rPr>
                <w:rFonts w:ascii="华文仿宋" w:hAnsi="华文仿宋" w:eastAsia="华文仿宋"/>
                <w:b/>
                <w:bCs/>
                <w:sz w:val="24"/>
                <w:szCs w:val="24"/>
              </w:rPr>
            </w:pPr>
          </w:p>
          <w:p w14:paraId="7BCE0859">
            <w:pPr>
              <w:spacing w:after="156" w:afterLines="50" w:line="360" w:lineRule="exact"/>
              <w:rPr>
                <w:rFonts w:ascii="华文仿宋" w:hAnsi="华文仿宋" w:eastAsia="华文仿宋"/>
                <w:b/>
                <w:bCs/>
                <w:sz w:val="24"/>
                <w:szCs w:val="24"/>
              </w:rPr>
            </w:pPr>
          </w:p>
          <w:tbl>
            <w:tblPr>
              <w:tblStyle w:val="8"/>
              <w:tblpPr w:leftFromText="180" w:rightFromText="180" w:vertAnchor="text" w:horzAnchor="page" w:tblpX="-13" w:tblpY="507"/>
              <w:tblOverlap w:val="never"/>
              <w:tblW w:w="13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638"/>
              <w:gridCol w:w="2811"/>
              <w:gridCol w:w="7476"/>
            </w:tblGrid>
            <w:tr w14:paraId="3DD2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938" w:type="dxa"/>
                  <w:gridSpan w:val="4"/>
                  <w:shd w:val="clear" w:color="auto" w:fill="D7D7D7" w:themeFill="background1" w:themeFillShade="D8"/>
                  <w:vAlign w:val="center"/>
                </w:tcPr>
                <w:p w14:paraId="37F01DE5">
                  <w:pPr>
                    <w:spacing w:after="0"/>
                    <w:jc w:val="left"/>
                    <w:rPr>
                      <w:rFonts w:ascii="仿宋" w:hAnsi="仿宋" w:eastAsia="仿宋"/>
                      <w:b/>
                      <w:szCs w:val="21"/>
                    </w:rPr>
                  </w:pPr>
                  <w:r>
                    <w:rPr>
                      <w:rFonts w:hint="eastAsia" w:asciiTheme="minorEastAsia" w:hAnsiTheme="minorEastAsia" w:cstheme="minorEastAsia"/>
                      <w:b/>
                      <w:bCs/>
                      <w:sz w:val="24"/>
                      <w:szCs w:val="24"/>
                    </w:rPr>
                    <w:t>机构评议（每栏限500字）</w:t>
                  </w:r>
                </w:p>
              </w:tc>
            </w:tr>
            <w:tr w14:paraId="33C3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Align w:val="center"/>
                </w:tcPr>
                <w:p w14:paraId="456AB6B1">
                  <w:pPr>
                    <w:spacing w:after="0"/>
                    <w:jc w:val="center"/>
                    <w:rPr>
                      <w:rFonts w:ascii="仿宋" w:hAnsi="仿宋" w:eastAsia="仿宋"/>
                      <w:b/>
                      <w:szCs w:val="21"/>
                    </w:rPr>
                  </w:pPr>
                  <w:r>
                    <w:rPr>
                      <w:rFonts w:hint="eastAsia" w:ascii="仿宋" w:hAnsi="仿宋" w:eastAsia="仿宋"/>
                      <w:b/>
                      <w:szCs w:val="21"/>
                    </w:rPr>
                    <w:t>一级指标</w:t>
                  </w:r>
                </w:p>
              </w:tc>
              <w:tc>
                <w:tcPr>
                  <w:tcW w:w="1638" w:type="dxa"/>
                  <w:vAlign w:val="center"/>
                </w:tcPr>
                <w:p w14:paraId="311487C0">
                  <w:pPr>
                    <w:spacing w:after="0"/>
                    <w:jc w:val="center"/>
                    <w:rPr>
                      <w:rFonts w:ascii="仿宋" w:hAnsi="仿宋" w:eastAsia="仿宋"/>
                      <w:b/>
                      <w:szCs w:val="21"/>
                    </w:rPr>
                  </w:pPr>
                  <w:r>
                    <w:rPr>
                      <w:rFonts w:hint="eastAsia" w:ascii="仿宋" w:hAnsi="仿宋" w:eastAsia="仿宋"/>
                      <w:b/>
                      <w:szCs w:val="21"/>
                    </w:rPr>
                    <w:t>二级指标</w:t>
                  </w:r>
                </w:p>
              </w:tc>
              <w:tc>
                <w:tcPr>
                  <w:tcW w:w="2811" w:type="dxa"/>
                  <w:vAlign w:val="center"/>
                </w:tcPr>
                <w:p w14:paraId="2F69C95D">
                  <w:pPr>
                    <w:spacing w:after="0"/>
                    <w:jc w:val="center"/>
                    <w:rPr>
                      <w:rFonts w:ascii="仿宋" w:hAnsi="仿宋" w:eastAsia="仿宋"/>
                      <w:b/>
                      <w:szCs w:val="21"/>
                    </w:rPr>
                  </w:pPr>
                  <w:r>
                    <w:rPr>
                      <w:rFonts w:hint="eastAsia" w:ascii="仿宋" w:hAnsi="仿宋" w:eastAsia="仿宋"/>
                      <w:b/>
                      <w:szCs w:val="21"/>
                    </w:rPr>
                    <w:t>注释</w:t>
                  </w:r>
                </w:p>
              </w:tc>
              <w:tc>
                <w:tcPr>
                  <w:tcW w:w="7476" w:type="dxa"/>
                  <w:vAlign w:val="center"/>
                </w:tcPr>
                <w:p w14:paraId="5ED88693">
                  <w:pPr>
                    <w:spacing w:after="0"/>
                    <w:jc w:val="center"/>
                    <w:rPr>
                      <w:rFonts w:ascii="仿宋" w:hAnsi="仿宋" w:eastAsia="仿宋"/>
                      <w:b/>
                      <w:szCs w:val="21"/>
                    </w:rPr>
                  </w:pPr>
                  <w:r>
                    <w:rPr>
                      <w:rFonts w:hint="eastAsia" w:ascii="仿宋" w:hAnsi="仿宋" w:eastAsia="仿宋"/>
                      <w:b/>
                      <w:szCs w:val="21"/>
                    </w:rPr>
                    <w:t>填写内容</w:t>
                  </w:r>
                </w:p>
              </w:tc>
            </w:tr>
            <w:tr w14:paraId="3EE0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13" w:type="dxa"/>
                  <w:vMerge w:val="restart"/>
                  <w:vAlign w:val="center"/>
                </w:tcPr>
                <w:p w14:paraId="0545CBD1">
                  <w:pPr>
                    <w:numPr>
                      <w:ilvl w:val="255"/>
                      <w:numId w:val="0"/>
                    </w:numPr>
                    <w:spacing w:after="0" w:line="240" w:lineRule="auto"/>
                    <w:rPr>
                      <w:rFonts w:ascii="仿宋" w:hAnsi="仿宋" w:eastAsia="仿宋"/>
                      <w:b/>
                      <w:bCs/>
                      <w:sz w:val="24"/>
                      <w:szCs w:val="24"/>
                    </w:rPr>
                  </w:pPr>
                  <w:r>
                    <w:rPr>
                      <w:rFonts w:hint="eastAsia" w:ascii="仿宋" w:hAnsi="仿宋" w:eastAsia="仿宋"/>
                      <w:b/>
                      <w:bCs/>
                      <w:sz w:val="24"/>
                      <w:szCs w:val="24"/>
                    </w:rPr>
                    <w:t>1.绿色金融发展实践及影响力（30分）</w:t>
                  </w:r>
                </w:p>
              </w:tc>
              <w:tc>
                <w:tcPr>
                  <w:tcW w:w="1638" w:type="dxa"/>
                  <w:vAlign w:val="center"/>
                </w:tcPr>
                <w:p w14:paraId="59314C79">
                  <w:pPr>
                    <w:spacing w:after="0" w:line="240" w:lineRule="auto"/>
                    <w:rPr>
                      <w:rFonts w:ascii="仿宋" w:hAnsi="仿宋" w:eastAsia="仿宋"/>
                      <w:sz w:val="22"/>
                    </w:rPr>
                  </w:pPr>
                  <w:r>
                    <w:rPr>
                      <w:rFonts w:hint="eastAsia" w:ascii="仿宋" w:hAnsi="仿宋" w:eastAsia="仿宋"/>
                      <w:sz w:val="22"/>
                    </w:rPr>
                    <w:t>1.1绿色技术/产品/服务数量及其市场影响力（20分）</w:t>
                  </w:r>
                </w:p>
              </w:tc>
              <w:tc>
                <w:tcPr>
                  <w:tcW w:w="2811" w:type="dxa"/>
                  <w:vAlign w:val="center"/>
                </w:tcPr>
                <w:p w14:paraId="2EBB0B3E">
                  <w:pPr>
                    <w:spacing w:after="0" w:line="240" w:lineRule="auto"/>
                    <w:rPr>
                      <w:rFonts w:ascii="仿宋" w:hAnsi="仿宋" w:eastAsia="仿宋"/>
                      <w:sz w:val="22"/>
                    </w:rPr>
                  </w:pPr>
                  <w:r>
                    <w:rPr>
                      <w:rFonts w:hint="eastAsia" w:ascii="仿宋" w:hAnsi="仿宋" w:eastAsia="仿宋"/>
                      <w:sz w:val="22"/>
                    </w:rPr>
                    <w:t>推出的绿色技术/产品/服务的种类和数量，包括但不限于绿色技术专利、绿色债券、绿色基金、绿色保险、碳交易等数量及其市场影响力。</w:t>
                  </w:r>
                </w:p>
                <w:p w14:paraId="7AC55EBE">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市场占有率、技术/产品/服务的种类和数量、市场反馈和客户满意度调查等佐证信息，以便评审更全面地评估市场影响力。</w:t>
                  </w:r>
                </w:p>
              </w:tc>
              <w:tc>
                <w:tcPr>
                  <w:tcW w:w="7476" w:type="dxa"/>
                  <w:vMerge w:val="restart"/>
                  <w:vAlign w:val="center"/>
                </w:tcPr>
                <w:p w14:paraId="16E12563">
                  <w:pPr>
                    <w:numPr>
                      <w:ilvl w:val="255"/>
                      <w:numId w:val="0"/>
                    </w:numPr>
                    <w:spacing w:after="0" w:line="240" w:lineRule="auto"/>
                    <w:rPr>
                      <w:rFonts w:ascii="仿宋" w:hAnsi="仿宋" w:eastAsia="仿宋"/>
                      <w:b/>
                      <w:bCs/>
                      <w:szCs w:val="21"/>
                    </w:rPr>
                  </w:pPr>
                </w:p>
              </w:tc>
            </w:tr>
            <w:tr w14:paraId="41CD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continue"/>
                  <w:vAlign w:val="center"/>
                </w:tcPr>
                <w:p w14:paraId="68D06689">
                  <w:pPr>
                    <w:spacing w:after="0" w:line="240" w:lineRule="auto"/>
                    <w:rPr>
                      <w:rFonts w:ascii="仿宋" w:hAnsi="仿宋" w:eastAsia="仿宋"/>
                      <w:b/>
                      <w:bCs/>
                      <w:szCs w:val="21"/>
                    </w:rPr>
                  </w:pPr>
                </w:p>
              </w:tc>
              <w:tc>
                <w:tcPr>
                  <w:tcW w:w="1638" w:type="dxa"/>
                  <w:vAlign w:val="center"/>
                </w:tcPr>
                <w:p w14:paraId="29C3ED7E">
                  <w:pPr>
                    <w:spacing w:after="0" w:line="240" w:lineRule="auto"/>
                    <w:rPr>
                      <w:rFonts w:ascii="仿宋" w:hAnsi="仿宋" w:eastAsia="仿宋"/>
                      <w:sz w:val="22"/>
                    </w:rPr>
                  </w:pPr>
                  <w:r>
                    <w:rPr>
                      <w:rFonts w:hint="eastAsia" w:ascii="仿宋" w:hAnsi="仿宋" w:eastAsia="仿宋"/>
                      <w:sz w:val="22"/>
                    </w:rPr>
                    <w:t>1.2环境效益</w:t>
                  </w:r>
                </w:p>
                <w:p w14:paraId="0680277C">
                  <w:pPr>
                    <w:spacing w:after="0" w:line="240" w:lineRule="auto"/>
                    <w:rPr>
                      <w:rFonts w:ascii="仿宋" w:hAnsi="仿宋" w:eastAsia="仿宋"/>
                      <w:sz w:val="22"/>
                    </w:rPr>
                  </w:pPr>
                  <w:r>
                    <w:rPr>
                      <w:rFonts w:hint="eastAsia" w:ascii="仿宋" w:hAnsi="仿宋" w:eastAsia="仿宋"/>
                      <w:sz w:val="22"/>
                    </w:rPr>
                    <w:t>（5分）</w:t>
                  </w:r>
                </w:p>
              </w:tc>
              <w:tc>
                <w:tcPr>
                  <w:tcW w:w="2811" w:type="dxa"/>
                  <w:vAlign w:val="center"/>
                </w:tcPr>
                <w:p w14:paraId="55E98E41">
                  <w:pPr>
                    <w:spacing w:after="0" w:line="240" w:lineRule="auto"/>
                    <w:rPr>
                      <w:rFonts w:ascii="仿宋" w:hAnsi="仿宋" w:eastAsia="仿宋"/>
                      <w:sz w:val="22"/>
                    </w:rPr>
                  </w:pPr>
                  <w:r>
                    <w:rPr>
                      <w:rFonts w:hint="eastAsia" w:ascii="仿宋" w:hAnsi="仿宋" w:eastAsia="仿宋"/>
                      <w:sz w:val="22"/>
                    </w:rPr>
                    <w:t>绿色实践产生的环境效益</w:t>
                  </w:r>
                </w:p>
                <w:p w14:paraId="522E057E">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生态修复质量和面积、生物多样性保护等</w:t>
                  </w:r>
                </w:p>
              </w:tc>
              <w:tc>
                <w:tcPr>
                  <w:tcW w:w="7476" w:type="dxa"/>
                  <w:vMerge w:val="continue"/>
                  <w:vAlign w:val="center"/>
                </w:tcPr>
                <w:p w14:paraId="3EDD0860">
                  <w:pPr>
                    <w:spacing w:after="0" w:line="240" w:lineRule="auto"/>
                    <w:rPr>
                      <w:rFonts w:ascii="仿宋" w:hAnsi="仿宋" w:eastAsia="仿宋"/>
                      <w:b/>
                      <w:bCs/>
                      <w:szCs w:val="21"/>
                    </w:rPr>
                  </w:pPr>
                </w:p>
              </w:tc>
            </w:tr>
            <w:tr w14:paraId="04AC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continue"/>
                  <w:vAlign w:val="center"/>
                </w:tcPr>
                <w:p w14:paraId="28CB8D6C">
                  <w:pPr>
                    <w:spacing w:after="0" w:line="240" w:lineRule="auto"/>
                    <w:rPr>
                      <w:rFonts w:ascii="仿宋" w:hAnsi="仿宋" w:eastAsia="仿宋"/>
                      <w:b/>
                      <w:bCs/>
                      <w:szCs w:val="21"/>
                    </w:rPr>
                  </w:pPr>
                </w:p>
              </w:tc>
              <w:tc>
                <w:tcPr>
                  <w:tcW w:w="1638" w:type="dxa"/>
                  <w:vAlign w:val="center"/>
                </w:tcPr>
                <w:p w14:paraId="5B50194B">
                  <w:pPr>
                    <w:spacing w:after="0" w:line="240" w:lineRule="auto"/>
                    <w:rPr>
                      <w:rFonts w:ascii="仿宋" w:hAnsi="仿宋" w:eastAsia="仿宋"/>
                      <w:sz w:val="22"/>
                    </w:rPr>
                  </w:pPr>
                  <w:r>
                    <w:rPr>
                      <w:rFonts w:hint="eastAsia" w:ascii="仿宋" w:hAnsi="仿宋" w:eastAsia="仿宋"/>
                      <w:sz w:val="22"/>
                    </w:rPr>
                    <w:t>1.3社会效益</w:t>
                  </w:r>
                </w:p>
                <w:p w14:paraId="526F8256">
                  <w:pPr>
                    <w:spacing w:after="0" w:line="240" w:lineRule="auto"/>
                    <w:rPr>
                      <w:rFonts w:ascii="仿宋" w:hAnsi="仿宋" w:eastAsia="仿宋"/>
                      <w:sz w:val="22"/>
                    </w:rPr>
                  </w:pPr>
                  <w:r>
                    <w:rPr>
                      <w:rFonts w:hint="eastAsia" w:ascii="仿宋" w:hAnsi="仿宋" w:eastAsia="仿宋"/>
                      <w:sz w:val="22"/>
                    </w:rPr>
                    <w:t>（5分）</w:t>
                  </w:r>
                </w:p>
              </w:tc>
              <w:tc>
                <w:tcPr>
                  <w:tcW w:w="2811" w:type="dxa"/>
                  <w:vAlign w:val="center"/>
                </w:tcPr>
                <w:p w14:paraId="379324BA">
                  <w:pPr>
                    <w:spacing w:after="0" w:line="240" w:lineRule="auto"/>
                    <w:rPr>
                      <w:rFonts w:ascii="仿宋" w:hAnsi="仿宋" w:eastAsia="仿宋"/>
                      <w:sz w:val="22"/>
                    </w:rPr>
                  </w:pPr>
                  <w:r>
                    <w:rPr>
                      <w:rFonts w:hint="eastAsia" w:ascii="仿宋" w:hAnsi="仿宋" w:eastAsia="仿宋"/>
                      <w:sz w:val="22"/>
                    </w:rPr>
                    <w:t>提升社会生活质量的实际影响</w:t>
                  </w:r>
                </w:p>
                <w:p w14:paraId="4795F109">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创造就业机会数量、社区发展项目情况、教育或卫生改善项目投入金额等</w:t>
                  </w:r>
                </w:p>
              </w:tc>
              <w:tc>
                <w:tcPr>
                  <w:tcW w:w="7476" w:type="dxa"/>
                  <w:vMerge w:val="continue"/>
                  <w:vAlign w:val="center"/>
                </w:tcPr>
                <w:p w14:paraId="7300747D">
                  <w:pPr>
                    <w:spacing w:after="0" w:line="240" w:lineRule="auto"/>
                    <w:rPr>
                      <w:rFonts w:ascii="仿宋" w:hAnsi="仿宋" w:eastAsia="仿宋"/>
                      <w:szCs w:val="21"/>
                    </w:rPr>
                  </w:pPr>
                </w:p>
              </w:tc>
            </w:tr>
            <w:tr w14:paraId="3E78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restart"/>
                  <w:vAlign w:val="center"/>
                </w:tcPr>
                <w:p w14:paraId="56EE74A2">
                  <w:pPr>
                    <w:spacing w:after="0" w:line="240" w:lineRule="auto"/>
                    <w:rPr>
                      <w:sz w:val="24"/>
                      <w:szCs w:val="24"/>
                    </w:rPr>
                  </w:pPr>
                  <w:r>
                    <w:rPr>
                      <w:rFonts w:hint="eastAsia" w:ascii="仿宋" w:hAnsi="仿宋" w:eastAsia="仿宋"/>
                      <w:b/>
                      <w:bCs/>
                      <w:sz w:val="24"/>
                      <w:szCs w:val="24"/>
                    </w:rPr>
                    <w:t>2.绿色金融发展贡献（20分）</w:t>
                  </w:r>
                </w:p>
                <w:p w14:paraId="4AF20EAE">
                  <w:pPr>
                    <w:spacing w:after="0" w:line="240" w:lineRule="auto"/>
                    <w:rPr>
                      <w:rFonts w:ascii="仿宋" w:hAnsi="仿宋" w:eastAsia="仿宋"/>
                      <w:b/>
                      <w:bCs/>
                      <w:sz w:val="24"/>
                      <w:szCs w:val="24"/>
                    </w:rPr>
                  </w:pPr>
                </w:p>
              </w:tc>
              <w:tc>
                <w:tcPr>
                  <w:tcW w:w="1638" w:type="dxa"/>
                  <w:vAlign w:val="center"/>
                </w:tcPr>
                <w:p w14:paraId="29638C26">
                  <w:pPr>
                    <w:spacing w:after="0" w:line="240" w:lineRule="auto"/>
                    <w:rPr>
                      <w:rFonts w:ascii="仿宋" w:hAnsi="仿宋" w:eastAsia="仿宋"/>
                      <w:sz w:val="22"/>
                    </w:rPr>
                  </w:pPr>
                  <w:r>
                    <w:rPr>
                      <w:rFonts w:hint="eastAsia" w:ascii="仿宋" w:hAnsi="仿宋" w:eastAsia="仿宋"/>
                      <w:sz w:val="22"/>
                    </w:rPr>
                    <w:t>2.1全球或国家/区域贡献（10分）</w:t>
                  </w:r>
                </w:p>
              </w:tc>
              <w:tc>
                <w:tcPr>
                  <w:tcW w:w="2811" w:type="dxa"/>
                  <w:vAlign w:val="center"/>
                </w:tcPr>
                <w:p w14:paraId="5360EC02">
                  <w:pPr>
                    <w:spacing w:after="0" w:line="240" w:lineRule="auto"/>
                    <w:rPr>
                      <w:rFonts w:ascii="仿宋" w:hAnsi="仿宋" w:eastAsia="仿宋"/>
                      <w:sz w:val="22"/>
                    </w:rPr>
                  </w:pPr>
                  <w:r>
                    <w:rPr>
                      <w:rFonts w:hint="eastAsia" w:ascii="仿宋" w:hAnsi="仿宋" w:eastAsia="仿宋"/>
                      <w:sz w:val="22"/>
                    </w:rPr>
                    <w:t>在推动绿色转型、实现可持续目标等方面对全球或特定国家/地区所做出的贡献</w:t>
                  </w:r>
                </w:p>
                <w:p w14:paraId="409A7969">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绿色金融项目数量、覆盖国家/地区数量、受益人群规模、绿色投资总额等</w:t>
                  </w:r>
                </w:p>
              </w:tc>
              <w:tc>
                <w:tcPr>
                  <w:tcW w:w="7476" w:type="dxa"/>
                  <w:vAlign w:val="center"/>
                </w:tcPr>
                <w:p w14:paraId="10604128">
                  <w:pPr>
                    <w:spacing w:after="0" w:line="240" w:lineRule="auto"/>
                    <w:rPr>
                      <w:rFonts w:ascii="仿宋" w:hAnsi="仿宋" w:eastAsia="仿宋"/>
                      <w:b/>
                      <w:bCs/>
                      <w:szCs w:val="21"/>
                    </w:rPr>
                  </w:pPr>
                </w:p>
              </w:tc>
            </w:tr>
            <w:tr w14:paraId="6E5C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3" w:type="dxa"/>
                  <w:vMerge w:val="continue"/>
                  <w:vAlign w:val="center"/>
                </w:tcPr>
                <w:p w14:paraId="7BB1C88C">
                  <w:pPr>
                    <w:spacing w:line="300" w:lineRule="auto"/>
                    <w:rPr>
                      <w:rFonts w:ascii="仿宋" w:hAnsi="仿宋" w:eastAsia="仿宋"/>
                      <w:sz w:val="24"/>
                      <w:szCs w:val="24"/>
                    </w:rPr>
                  </w:pPr>
                </w:p>
              </w:tc>
              <w:tc>
                <w:tcPr>
                  <w:tcW w:w="1638" w:type="dxa"/>
                  <w:vAlign w:val="center"/>
                </w:tcPr>
                <w:p w14:paraId="49ABEC0B">
                  <w:pPr>
                    <w:spacing w:after="0" w:line="240" w:lineRule="auto"/>
                    <w:rPr>
                      <w:rFonts w:ascii="仿宋" w:hAnsi="仿宋" w:eastAsia="仿宋"/>
                      <w:sz w:val="22"/>
                    </w:rPr>
                  </w:pPr>
                  <w:r>
                    <w:rPr>
                      <w:rFonts w:hint="eastAsia" w:ascii="仿宋" w:hAnsi="仿宋" w:eastAsia="仿宋"/>
                      <w:sz w:val="22"/>
                    </w:rPr>
                    <w:t>2.2对关键可持续议题贡献（5分）</w:t>
                  </w:r>
                </w:p>
              </w:tc>
              <w:tc>
                <w:tcPr>
                  <w:tcW w:w="2811" w:type="dxa"/>
                  <w:vAlign w:val="center"/>
                </w:tcPr>
                <w:p w14:paraId="5C80FA3F">
                  <w:pPr>
                    <w:spacing w:after="0" w:line="240" w:lineRule="auto"/>
                    <w:rPr>
                      <w:rFonts w:ascii="仿宋" w:hAnsi="仿宋" w:eastAsia="仿宋"/>
                      <w:sz w:val="22"/>
                    </w:rPr>
                  </w:pPr>
                  <w:r>
                    <w:rPr>
                      <w:rFonts w:hint="eastAsia" w:ascii="仿宋" w:hAnsi="仿宋" w:eastAsia="仿宋"/>
                      <w:sz w:val="22"/>
                    </w:rPr>
                    <w:t>在解决和推动关键可持续性议题方面的努力和成果，包括但不限于气候变化、环境保护、社会公正、经济增长和技术创新等领域。</w:t>
                  </w:r>
                </w:p>
                <w:p w14:paraId="0F2761AB">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参与制定的国际或国内绿色金融标准和倡议；推动联合国17个可持续发展目标（SDGs）的实现等</w:t>
                  </w:r>
                </w:p>
              </w:tc>
              <w:tc>
                <w:tcPr>
                  <w:tcW w:w="7476" w:type="dxa"/>
                  <w:vAlign w:val="center"/>
                </w:tcPr>
                <w:p w14:paraId="2187EEC2">
                  <w:pPr>
                    <w:spacing w:after="0" w:line="240" w:lineRule="auto"/>
                    <w:rPr>
                      <w:rFonts w:ascii="仿宋" w:hAnsi="仿宋" w:eastAsia="仿宋"/>
                      <w:b/>
                      <w:bCs/>
                      <w:szCs w:val="21"/>
                    </w:rPr>
                  </w:pPr>
                </w:p>
              </w:tc>
            </w:tr>
            <w:tr w14:paraId="064C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3" w:type="dxa"/>
                  <w:vMerge w:val="continue"/>
                  <w:vAlign w:val="center"/>
                </w:tcPr>
                <w:p w14:paraId="73B8CCF5">
                  <w:pPr>
                    <w:spacing w:line="300" w:lineRule="auto"/>
                    <w:rPr>
                      <w:rFonts w:ascii="仿宋" w:hAnsi="仿宋" w:eastAsia="仿宋"/>
                      <w:sz w:val="24"/>
                      <w:szCs w:val="24"/>
                    </w:rPr>
                  </w:pPr>
                </w:p>
              </w:tc>
              <w:tc>
                <w:tcPr>
                  <w:tcW w:w="1638" w:type="dxa"/>
                  <w:vAlign w:val="center"/>
                </w:tcPr>
                <w:p w14:paraId="7E8B5F7A">
                  <w:pPr>
                    <w:spacing w:after="0" w:line="240" w:lineRule="auto"/>
                    <w:rPr>
                      <w:rFonts w:ascii="仿宋" w:hAnsi="仿宋" w:eastAsia="仿宋"/>
                      <w:sz w:val="22"/>
                    </w:rPr>
                  </w:pPr>
                  <w:r>
                    <w:rPr>
                      <w:rFonts w:hint="eastAsia" w:ascii="仿宋" w:hAnsi="仿宋" w:eastAsia="仿宋"/>
                      <w:sz w:val="22"/>
                    </w:rPr>
                    <w:t>2.3 对于关键行业的贡献（5分）</w:t>
                  </w:r>
                </w:p>
              </w:tc>
              <w:tc>
                <w:tcPr>
                  <w:tcW w:w="2811" w:type="dxa"/>
                  <w:vAlign w:val="center"/>
                </w:tcPr>
                <w:p w14:paraId="6B46979A">
                  <w:pPr>
                    <w:spacing w:after="0" w:line="240" w:lineRule="auto"/>
                    <w:rPr>
                      <w:rFonts w:ascii="仿宋" w:hAnsi="仿宋" w:eastAsia="仿宋"/>
                      <w:sz w:val="22"/>
                    </w:rPr>
                  </w:pPr>
                  <w:bookmarkStart w:id="0" w:name="OLE_LINK1"/>
                  <w:r>
                    <w:rPr>
                      <w:rFonts w:hint="eastAsia" w:ascii="仿宋" w:hAnsi="仿宋" w:eastAsia="仿宋"/>
                      <w:sz w:val="22"/>
                    </w:rPr>
                    <w:t>在赋能关键行业创新创业投融资方面发挥的作用。</w:t>
                  </w:r>
                </w:p>
                <w:bookmarkEnd w:id="0"/>
                <w:p w14:paraId="4E9591CD">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投资高科技和创新型企业/项目数量，特别是积极支持国家战略的关键科技创新领域</w:t>
                  </w:r>
                </w:p>
              </w:tc>
              <w:tc>
                <w:tcPr>
                  <w:tcW w:w="7476" w:type="dxa"/>
                  <w:vAlign w:val="center"/>
                </w:tcPr>
                <w:p w14:paraId="422C8279">
                  <w:pPr>
                    <w:spacing w:after="0" w:line="240" w:lineRule="auto"/>
                    <w:rPr>
                      <w:rFonts w:ascii="仿宋" w:hAnsi="仿宋" w:eastAsia="仿宋"/>
                      <w:b/>
                      <w:bCs/>
                      <w:szCs w:val="21"/>
                    </w:rPr>
                  </w:pPr>
                </w:p>
              </w:tc>
            </w:tr>
            <w:tr w14:paraId="4A14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013" w:type="dxa"/>
                  <w:vMerge w:val="restart"/>
                  <w:vAlign w:val="center"/>
                </w:tcPr>
                <w:p w14:paraId="6C4D2FA7">
                  <w:pPr>
                    <w:spacing w:after="0" w:line="240" w:lineRule="auto"/>
                    <w:rPr>
                      <w:rFonts w:ascii="仿宋" w:hAnsi="仿宋" w:eastAsia="仿宋"/>
                      <w:b/>
                      <w:bCs/>
                      <w:sz w:val="24"/>
                      <w:szCs w:val="24"/>
                    </w:rPr>
                  </w:pPr>
                </w:p>
                <w:p w14:paraId="2581D9A1">
                  <w:pPr>
                    <w:spacing w:after="0" w:line="240" w:lineRule="auto"/>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绿色业务盈利性（10分）</w:t>
                  </w:r>
                </w:p>
              </w:tc>
              <w:tc>
                <w:tcPr>
                  <w:tcW w:w="1638" w:type="dxa"/>
                  <w:vAlign w:val="center"/>
                </w:tcPr>
                <w:p w14:paraId="57AF8E70">
                  <w:pPr>
                    <w:spacing w:after="0" w:line="240" w:lineRule="auto"/>
                    <w:rPr>
                      <w:rFonts w:ascii="仿宋" w:hAnsi="仿宋" w:eastAsia="仿宋"/>
                      <w:sz w:val="22"/>
                    </w:rPr>
                  </w:pPr>
                  <w:r>
                    <w:rPr>
                      <w:rFonts w:hint="eastAsia" w:ascii="仿宋" w:hAnsi="仿宋" w:eastAsia="仿宋"/>
                      <w:sz w:val="22"/>
                    </w:rPr>
                    <w:t>3.1绿色业务年收入增长水平（3分）</w:t>
                  </w:r>
                </w:p>
              </w:tc>
              <w:tc>
                <w:tcPr>
                  <w:tcW w:w="2811" w:type="dxa"/>
                  <w:vAlign w:val="center"/>
                </w:tcPr>
                <w:p w14:paraId="04A95A01">
                  <w:pPr>
                    <w:spacing w:after="0" w:line="240" w:lineRule="auto"/>
                    <w:rPr>
                      <w:rFonts w:ascii="仿宋" w:hAnsi="仿宋" w:eastAsia="仿宋"/>
                      <w:sz w:val="22"/>
                    </w:rPr>
                  </w:pPr>
                  <w:r>
                    <w:rPr>
                      <w:rFonts w:hint="eastAsia" w:ascii="仿宋" w:hAnsi="仿宋" w:eastAsia="仿宋"/>
                      <w:sz w:val="22"/>
                    </w:rPr>
                    <w:t>与同行业比较，是否处于行业领先地位</w:t>
                  </w:r>
                </w:p>
                <w:p w14:paraId="50BEEB92">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绿色业务年收入增长率、同行业绿色业务收入增长率排名等</w:t>
                  </w:r>
                </w:p>
              </w:tc>
              <w:tc>
                <w:tcPr>
                  <w:tcW w:w="7476" w:type="dxa"/>
                  <w:vAlign w:val="center"/>
                </w:tcPr>
                <w:p w14:paraId="2A16B529">
                  <w:pPr>
                    <w:spacing w:after="0" w:line="240" w:lineRule="auto"/>
                    <w:rPr>
                      <w:rFonts w:ascii="仿宋" w:hAnsi="仿宋" w:eastAsia="仿宋"/>
                      <w:b/>
                      <w:bCs/>
                      <w:szCs w:val="21"/>
                    </w:rPr>
                  </w:pPr>
                </w:p>
              </w:tc>
            </w:tr>
            <w:tr w14:paraId="786F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66F91398">
                  <w:pPr>
                    <w:spacing w:line="300" w:lineRule="auto"/>
                    <w:rPr>
                      <w:rFonts w:ascii="仿宋" w:hAnsi="仿宋" w:eastAsia="仿宋"/>
                      <w:sz w:val="24"/>
                      <w:szCs w:val="24"/>
                    </w:rPr>
                  </w:pPr>
                </w:p>
              </w:tc>
              <w:tc>
                <w:tcPr>
                  <w:tcW w:w="1638" w:type="dxa"/>
                  <w:vAlign w:val="center"/>
                </w:tcPr>
                <w:p w14:paraId="70281056">
                  <w:pPr>
                    <w:spacing w:after="0" w:line="240" w:lineRule="auto"/>
                    <w:rPr>
                      <w:rFonts w:ascii="仿宋" w:hAnsi="仿宋" w:eastAsia="仿宋"/>
                      <w:sz w:val="22"/>
                    </w:rPr>
                  </w:pPr>
                  <w:r>
                    <w:rPr>
                      <w:rFonts w:hint="eastAsia" w:ascii="仿宋" w:hAnsi="仿宋" w:eastAsia="仿宋"/>
                      <w:sz w:val="22"/>
                    </w:rPr>
                    <w:t>3.2绿色业务净利润水平（3分）</w:t>
                  </w:r>
                </w:p>
              </w:tc>
              <w:tc>
                <w:tcPr>
                  <w:tcW w:w="2811" w:type="dxa"/>
                  <w:vAlign w:val="center"/>
                </w:tcPr>
                <w:p w14:paraId="0B08A279">
                  <w:pPr>
                    <w:spacing w:after="0" w:line="240" w:lineRule="auto"/>
                    <w:rPr>
                      <w:rFonts w:ascii="仿宋" w:hAnsi="仿宋" w:eastAsia="仿宋"/>
                      <w:sz w:val="22"/>
                    </w:rPr>
                  </w:pPr>
                  <w:r>
                    <w:rPr>
                      <w:rFonts w:hint="eastAsia" w:ascii="仿宋" w:hAnsi="仿宋" w:eastAsia="仿宋"/>
                      <w:sz w:val="22"/>
                    </w:rPr>
                    <w:t>与同行业比较，是否处于行业领先地位</w:t>
                  </w:r>
                </w:p>
                <w:p w14:paraId="089F2683">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绿色业务净利润增长率、同行业绿色业务净利润增长率排名</w:t>
                  </w:r>
                </w:p>
              </w:tc>
              <w:tc>
                <w:tcPr>
                  <w:tcW w:w="7476" w:type="dxa"/>
                  <w:vAlign w:val="center"/>
                </w:tcPr>
                <w:p w14:paraId="497AF248">
                  <w:pPr>
                    <w:spacing w:after="0" w:line="240" w:lineRule="auto"/>
                    <w:rPr>
                      <w:rFonts w:ascii="仿宋" w:hAnsi="仿宋" w:eastAsia="仿宋"/>
                      <w:b/>
                      <w:bCs/>
                      <w:szCs w:val="21"/>
                    </w:rPr>
                  </w:pPr>
                </w:p>
              </w:tc>
            </w:tr>
            <w:tr w14:paraId="1DFA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54141CFA">
                  <w:pPr>
                    <w:spacing w:line="300" w:lineRule="auto"/>
                    <w:rPr>
                      <w:rFonts w:ascii="仿宋" w:hAnsi="仿宋" w:eastAsia="仿宋"/>
                      <w:sz w:val="24"/>
                      <w:szCs w:val="24"/>
                    </w:rPr>
                  </w:pPr>
                </w:p>
              </w:tc>
              <w:tc>
                <w:tcPr>
                  <w:tcW w:w="1638" w:type="dxa"/>
                  <w:vAlign w:val="center"/>
                </w:tcPr>
                <w:p w14:paraId="365B1D7E">
                  <w:pPr>
                    <w:spacing w:after="0" w:line="240" w:lineRule="auto"/>
                    <w:rPr>
                      <w:rFonts w:ascii="仿宋" w:hAnsi="仿宋" w:eastAsia="仿宋"/>
                      <w:sz w:val="22"/>
                    </w:rPr>
                  </w:pPr>
                  <w:r>
                    <w:rPr>
                      <w:rFonts w:hint="eastAsia" w:ascii="仿宋" w:hAnsi="仿宋" w:eastAsia="仿宋"/>
                      <w:sz w:val="22"/>
                    </w:rPr>
                    <w:t>3.3 绿色投资回报率（4分）</w:t>
                  </w:r>
                </w:p>
              </w:tc>
              <w:tc>
                <w:tcPr>
                  <w:tcW w:w="2811" w:type="dxa"/>
                  <w:vAlign w:val="center"/>
                </w:tcPr>
                <w:p w14:paraId="4FFDDD3C">
                  <w:pPr>
                    <w:spacing w:after="0" w:line="240" w:lineRule="auto"/>
                    <w:rPr>
                      <w:rFonts w:ascii="仿宋" w:hAnsi="仿宋" w:eastAsia="仿宋"/>
                      <w:sz w:val="22"/>
                    </w:rPr>
                  </w:pPr>
                  <w:r>
                    <w:rPr>
                      <w:rFonts w:hint="eastAsia" w:ascii="仿宋" w:hAnsi="仿宋" w:eastAsia="仿宋"/>
                      <w:sz w:val="22"/>
                    </w:rPr>
                    <w:t>企业对绿色业务的投资回报率</w:t>
                  </w:r>
                </w:p>
                <w:p w14:paraId="6658050D">
                  <w:pPr>
                    <w:spacing w:after="0" w:line="240" w:lineRule="auto"/>
                    <w:rPr>
                      <w:rFonts w:ascii="仿宋" w:hAnsi="仿宋" w:eastAsia="仿宋"/>
                      <w:sz w:val="22"/>
                    </w:rPr>
                  </w:pPr>
                  <w:r>
                    <w:rPr>
                      <w:rFonts w:ascii="仿宋" w:hAnsi="仿宋" w:eastAsia="仿宋"/>
                      <w:b/>
                      <w:bCs/>
                      <w:sz w:val="22"/>
                    </w:rPr>
                    <w:t>参考指标：</w:t>
                  </w:r>
                  <w:r>
                    <w:rPr>
                      <w:rFonts w:ascii="仿宋" w:hAnsi="仿宋" w:eastAsia="仿宋"/>
                      <w:sz w:val="22"/>
                    </w:rPr>
                    <w:t>直接财务回报</w:t>
                  </w:r>
                  <w:r>
                    <w:rPr>
                      <w:rFonts w:hint="eastAsia" w:ascii="仿宋" w:hAnsi="仿宋" w:eastAsia="仿宋"/>
                      <w:sz w:val="22"/>
                    </w:rPr>
                    <w:t>，</w:t>
                  </w:r>
                  <w:r>
                    <w:rPr>
                      <w:rFonts w:ascii="仿宋" w:hAnsi="仿宋" w:eastAsia="仿宋"/>
                      <w:sz w:val="22"/>
                    </w:rPr>
                    <w:t>成本节约</w:t>
                  </w:r>
                  <w:r>
                    <w:rPr>
                      <w:rFonts w:hint="eastAsia" w:ascii="仿宋" w:hAnsi="仿宋" w:eastAsia="仿宋"/>
                      <w:sz w:val="22"/>
                    </w:rPr>
                    <w:t>，</w:t>
                  </w:r>
                  <w:r>
                    <w:rPr>
                      <w:rFonts w:ascii="仿宋" w:hAnsi="仿宋" w:eastAsia="仿宋"/>
                      <w:sz w:val="22"/>
                    </w:rPr>
                    <w:t>风险降低</w:t>
                  </w:r>
                  <w:r>
                    <w:rPr>
                      <w:rFonts w:hint="eastAsia" w:ascii="仿宋" w:hAnsi="仿宋" w:eastAsia="仿宋"/>
                      <w:sz w:val="22"/>
                    </w:rPr>
                    <w:t>，</w:t>
                  </w:r>
                  <w:r>
                    <w:rPr>
                      <w:rFonts w:ascii="仿宋" w:hAnsi="仿宋" w:eastAsia="仿宋"/>
                      <w:sz w:val="22"/>
                    </w:rPr>
                    <w:t>品牌价值提升</w:t>
                  </w:r>
                  <w:r>
                    <w:rPr>
                      <w:rFonts w:hint="eastAsia" w:ascii="仿宋" w:hAnsi="仿宋" w:eastAsia="仿宋"/>
                      <w:sz w:val="22"/>
                    </w:rPr>
                    <w:t>，</w:t>
                  </w:r>
                  <w:r>
                    <w:rPr>
                      <w:rFonts w:ascii="仿宋" w:hAnsi="仿宋" w:eastAsia="仿宋"/>
                      <w:sz w:val="22"/>
                    </w:rPr>
                    <w:t>市场表现</w:t>
                  </w:r>
                  <w:r>
                    <w:rPr>
                      <w:rFonts w:hint="eastAsia" w:ascii="仿宋" w:hAnsi="仿宋" w:eastAsia="仿宋"/>
                      <w:sz w:val="22"/>
                    </w:rPr>
                    <w:t>等</w:t>
                  </w:r>
                </w:p>
              </w:tc>
              <w:tc>
                <w:tcPr>
                  <w:tcW w:w="7476" w:type="dxa"/>
                  <w:vAlign w:val="center"/>
                </w:tcPr>
                <w:p w14:paraId="6063A743">
                  <w:pPr>
                    <w:spacing w:after="0" w:line="240" w:lineRule="auto"/>
                    <w:rPr>
                      <w:rFonts w:ascii="仿宋" w:hAnsi="仿宋" w:eastAsia="仿宋"/>
                      <w:b/>
                      <w:bCs/>
                      <w:szCs w:val="21"/>
                    </w:rPr>
                  </w:pPr>
                </w:p>
              </w:tc>
            </w:tr>
            <w:tr w14:paraId="2D4E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13" w:type="dxa"/>
                  <w:vMerge w:val="restart"/>
                  <w:vAlign w:val="center"/>
                </w:tcPr>
                <w:p w14:paraId="191C2A2E">
                  <w:pPr>
                    <w:spacing w:after="0" w:line="240" w:lineRule="auto"/>
                    <w:rPr>
                      <w:rFonts w:ascii="仿宋" w:hAnsi="仿宋" w:eastAsia="仿宋"/>
                      <w:b/>
                      <w:bCs/>
                      <w:sz w:val="24"/>
                      <w:szCs w:val="24"/>
                    </w:rPr>
                  </w:pPr>
                </w:p>
                <w:p w14:paraId="121C4190">
                  <w:pPr>
                    <w:spacing w:after="0" w:line="240" w:lineRule="auto"/>
                    <w:rPr>
                      <w:rFonts w:ascii="仿宋" w:hAnsi="仿宋" w:eastAsia="仿宋"/>
                      <w:b/>
                      <w:bCs/>
                      <w:sz w:val="24"/>
                      <w:szCs w:val="24"/>
                    </w:rPr>
                  </w:pPr>
                  <w:r>
                    <w:rPr>
                      <w:rFonts w:ascii="仿宋" w:hAnsi="仿宋" w:eastAsia="仿宋"/>
                      <w:b/>
                      <w:bCs/>
                      <w:sz w:val="24"/>
                      <w:szCs w:val="24"/>
                      <w:lang w:val="en-GB"/>
                    </w:rPr>
                    <w:t>4.</w:t>
                  </w:r>
                  <w:r>
                    <w:rPr>
                      <w:rFonts w:hint="eastAsia" w:ascii="仿宋" w:hAnsi="仿宋" w:eastAsia="仿宋"/>
                      <w:b/>
                      <w:bCs/>
                      <w:sz w:val="24"/>
                      <w:szCs w:val="24"/>
                    </w:rPr>
                    <w:t>气候风险管理与适应（10分）</w:t>
                  </w:r>
                </w:p>
              </w:tc>
              <w:tc>
                <w:tcPr>
                  <w:tcW w:w="1638" w:type="dxa"/>
                  <w:vAlign w:val="center"/>
                </w:tcPr>
                <w:p w14:paraId="2FD143A8">
                  <w:pPr>
                    <w:spacing w:after="0" w:line="240" w:lineRule="auto"/>
                    <w:rPr>
                      <w:rFonts w:ascii="仿宋" w:hAnsi="仿宋" w:eastAsia="仿宋"/>
                      <w:sz w:val="22"/>
                    </w:rPr>
                  </w:pPr>
                  <w:r>
                    <w:rPr>
                      <w:rFonts w:hint="eastAsia" w:ascii="仿宋" w:hAnsi="仿宋" w:eastAsia="仿宋"/>
                      <w:sz w:val="22"/>
                    </w:rPr>
                    <w:t>4.1气候风险评估与管理（5分）</w:t>
                  </w:r>
                </w:p>
              </w:tc>
              <w:tc>
                <w:tcPr>
                  <w:tcW w:w="2811" w:type="dxa"/>
                  <w:vAlign w:val="center"/>
                </w:tcPr>
                <w:p w14:paraId="653916C1">
                  <w:pPr>
                    <w:spacing w:after="0" w:line="240" w:lineRule="auto"/>
                    <w:rPr>
                      <w:rFonts w:ascii="仿宋" w:hAnsi="仿宋" w:eastAsia="仿宋"/>
                      <w:sz w:val="22"/>
                    </w:rPr>
                  </w:pPr>
                  <w:r>
                    <w:rPr>
                      <w:rFonts w:hint="eastAsia" w:ascii="仿宋" w:hAnsi="仿宋" w:eastAsia="仿宋"/>
                      <w:sz w:val="22"/>
                    </w:rPr>
                    <w:t>如何识别、评估和管理与气候相关风险，包括物理风险和转型风险</w:t>
                  </w:r>
                </w:p>
                <w:p w14:paraId="12762016">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气候风险评估报告情况、管理措施的实施案例情况、风险管理效果评估报告情况等</w:t>
                  </w:r>
                </w:p>
              </w:tc>
              <w:tc>
                <w:tcPr>
                  <w:tcW w:w="7476" w:type="dxa"/>
                  <w:vAlign w:val="center"/>
                </w:tcPr>
                <w:p w14:paraId="67D632C8">
                  <w:pPr>
                    <w:spacing w:after="0" w:line="240" w:lineRule="auto"/>
                    <w:rPr>
                      <w:rFonts w:ascii="仿宋" w:hAnsi="仿宋" w:eastAsia="仿宋"/>
                      <w:b/>
                      <w:bCs/>
                      <w:szCs w:val="21"/>
                    </w:rPr>
                  </w:pPr>
                </w:p>
              </w:tc>
            </w:tr>
            <w:tr w14:paraId="5351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71599D3C">
                  <w:pPr>
                    <w:spacing w:after="0" w:line="300" w:lineRule="auto"/>
                    <w:rPr>
                      <w:sz w:val="24"/>
                      <w:szCs w:val="24"/>
                    </w:rPr>
                  </w:pPr>
                </w:p>
              </w:tc>
              <w:tc>
                <w:tcPr>
                  <w:tcW w:w="1638" w:type="dxa"/>
                  <w:vAlign w:val="center"/>
                </w:tcPr>
                <w:p w14:paraId="0BA29934">
                  <w:pPr>
                    <w:spacing w:after="0" w:line="240" w:lineRule="auto"/>
                    <w:rPr>
                      <w:rFonts w:ascii="仿宋" w:hAnsi="仿宋" w:eastAsia="仿宋"/>
                      <w:sz w:val="22"/>
                    </w:rPr>
                  </w:pPr>
                  <w:r>
                    <w:rPr>
                      <w:rFonts w:hint="eastAsia" w:ascii="仿宋" w:hAnsi="仿宋" w:eastAsia="仿宋"/>
                      <w:sz w:val="22"/>
                    </w:rPr>
                    <w:t>4.2气候适应与缓解措施（5分）</w:t>
                  </w:r>
                </w:p>
              </w:tc>
              <w:tc>
                <w:tcPr>
                  <w:tcW w:w="2811" w:type="dxa"/>
                  <w:vAlign w:val="center"/>
                </w:tcPr>
                <w:p w14:paraId="2ECB9490">
                  <w:pPr>
                    <w:spacing w:after="0" w:line="240" w:lineRule="auto"/>
                    <w:rPr>
                      <w:rFonts w:ascii="仿宋" w:hAnsi="仿宋" w:eastAsia="仿宋"/>
                      <w:sz w:val="22"/>
                    </w:rPr>
                  </w:pPr>
                  <w:r>
                    <w:rPr>
                      <w:rFonts w:hint="eastAsia" w:ascii="仿宋" w:hAnsi="仿宋" w:eastAsia="仿宋"/>
                      <w:sz w:val="22"/>
                    </w:rPr>
                    <w:t>在投融资决策或生产过程中如何考虑气候适应和缓解措施，以及相关措施的有效性</w:t>
                  </w:r>
                </w:p>
                <w:p w14:paraId="1DA64713">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投融资决策中的气候适应措施、生产过程中的气候缓解措施、气候适应与缓解措施的效果评估</w:t>
                  </w:r>
                </w:p>
              </w:tc>
              <w:tc>
                <w:tcPr>
                  <w:tcW w:w="7476" w:type="dxa"/>
                  <w:vAlign w:val="center"/>
                </w:tcPr>
                <w:p w14:paraId="497D4B06">
                  <w:pPr>
                    <w:spacing w:after="0" w:line="240" w:lineRule="auto"/>
                    <w:rPr>
                      <w:rFonts w:ascii="仿宋" w:hAnsi="仿宋" w:eastAsia="仿宋"/>
                      <w:b/>
                      <w:bCs/>
                      <w:szCs w:val="21"/>
                    </w:rPr>
                  </w:pPr>
                </w:p>
              </w:tc>
            </w:tr>
            <w:tr w14:paraId="02CD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restart"/>
                  <w:vAlign w:val="center"/>
                </w:tcPr>
                <w:p w14:paraId="41566CAE">
                  <w:pPr>
                    <w:spacing w:after="0" w:line="240" w:lineRule="auto"/>
                    <w:rPr>
                      <w:rFonts w:ascii="仿宋" w:hAnsi="仿宋" w:eastAsia="仿宋"/>
                      <w:b/>
                      <w:bCs/>
                      <w:sz w:val="24"/>
                      <w:szCs w:val="24"/>
                    </w:rPr>
                  </w:pPr>
                  <w:r>
                    <w:rPr>
                      <w:rFonts w:hint="eastAsia" w:ascii="仿宋" w:hAnsi="仿宋" w:eastAsia="仿宋"/>
                      <w:b/>
                      <w:bCs/>
                      <w:sz w:val="24"/>
                      <w:szCs w:val="24"/>
                    </w:rPr>
                    <w:t>5.减排成效</w:t>
                  </w:r>
                </w:p>
                <w:p w14:paraId="565341D5">
                  <w:pPr>
                    <w:spacing w:after="0" w:line="240" w:lineRule="auto"/>
                    <w:rPr>
                      <w:rFonts w:ascii="仿宋" w:hAnsi="仿宋" w:eastAsia="仿宋"/>
                      <w:b/>
                      <w:bCs/>
                      <w:sz w:val="24"/>
                      <w:szCs w:val="24"/>
                    </w:rPr>
                  </w:pPr>
                  <w:r>
                    <w:rPr>
                      <w:rFonts w:hint="eastAsia" w:ascii="仿宋" w:hAnsi="仿宋" w:eastAsia="仿宋"/>
                      <w:b/>
                      <w:bCs/>
                      <w:sz w:val="24"/>
                      <w:szCs w:val="24"/>
                    </w:rPr>
                    <w:t>（10分）</w:t>
                  </w:r>
                </w:p>
              </w:tc>
              <w:tc>
                <w:tcPr>
                  <w:tcW w:w="1638" w:type="dxa"/>
                  <w:vAlign w:val="center"/>
                </w:tcPr>
                <w:p w14:paraId="19731435">
                  <w:pPr>
                    <w:spacing w:after="0" w:line="240" w:lineRule="auto"/>
                    <w:rPr>
                      <w:rFonts w:ascii="仿宋" w:hAnsi="仿宋" w:eastAsia="仿宋"/>
                      <w:sz w:val="22"/>
                    </w:rPr>
                  </w:pPr>
                  <w:r>
                    <w:rPr>
                      <w:rFonts w:hint="eastAsia" w:ascii="仿宋" w:hAnsi="仿宋" w:eastAsia="仿宋"/>
                      <w:sz w:val="22"/>
                    </w:rPr>
                    <w:t>5.1碳减排目标的设定与实现情况（5分）</w:t>
                  </w:r>
                </w:p>
              </w:tc>
              <w:tc>
                <w:tcPr>
                  <w:tcW w:w="2811" w:type="dxa"/>
                  <w:vAlign w:val="center"/>
                </w:tcPr>
                <w:p w14:paraId="24A50274">
                  <w:pPr>
                    <w:spacing w:after="0" w:line="240" w:lineRule="auto"/>
                    <w:rPr>
                      <w:rFonts w:ascii="仿宋" w:hAnsi="仿宋" w:eastAsia="仿宋"/>
                      <w:sz w:val="22"/>
                    </w:rPr>
                  </w:pPr>
                  <w:r>
                    <w:rPr>
                      <w:rFonts w:hint="eastAsia" w:ascii="仿宋" w:hAnsi="仿宋" w:eastAsia="仿宋"/>
                      <w:sz w:val="22"/>
                    </w:rPr>
                    <w:t>是否设定了科学的碳减排目标和路径，并按计划实施情况（含范围一二三</w:t>
                  </w:r>
                  <w:r>
                    <w:rPr>
                      <w:rFonts w:hint="eastAsia" w:ascii="仿宋" w:hAnsi="仿宋" w:eastAsia="仿宋"/>
                      <w:sz w:val="22"/>
                      <w:vertAlign w:val="superscript"/>
                    </w:rPr>
                    <w:t>1</w:t>
                  </w:r>
                  <w:r>
                    <w:rPr>
                      <w:rFonts w:hint="eastAsia" w:ascii="仿宋" w:hAnsi="仿宋" w:eastAsia="仿宋"/>
                      <w:sz w:val="22"/>
                    </w:rPr>
                    <w:t>）</w:t>
                  </w:r>
                </w:p>
                <w:p w14:paraId="48C451A1">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设定的碳减排目标数量、实现的碳减排目标比例、实施的具体减排措施数量</w:t>
                  </w:r>
                </w:p>
              </w:tc>
              <w:tc>
                <w:tcPr>
                  <w:tcW w:w="7476" w:type="dxa"/>
                  <w:vAlign w:val="center"/>
                </w:tcPr>
                <w:p w14:paraId="33E3A29B">
                  <w:pPr>
                    <w:spacing w:after="0" w:line="240" w:lineRule="auto"/>
                    <w:rPr>
                      <w:rFonts w:ascii="仿宋" w:hAnsi="仿宋" w:eastAsia="仿宋"/>
                      <w:b/>
                      <w:bCs/>
                      <w:szCs w:val="21"/>
                    </w:rPr>
                  </w:pPr>
                </w:p>
              </w:tc>
            </w:tr>
            <w:tr w14:paraId="4381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5BB3FABA">
                  <w:pPr>
                    <w:spacing w:line="300" w:lineRule="auto"/>
                    <w:rPr>
                      <w:rFonts w:ascii="仿宋" w:hAnsi="仿宋" w:eastAsia="仿宋"/>
                      <w:sz w:val="24"/>
                      <w:szCs w:val="24"/>
                    </w:rPr>
                  </w:pPr>
                </w:p>
              </w:tc>
              <w:tc>
                <w:tcPr>
                  <w:tcW w:w="1638" w:type="dxa"/>
                  <w:vAlign w:val="center"/>
                </w:tcPr>
                <w:p w14:paraId="749FF8F6">
                  <w:pPr>
                    <w:spacing w:after="0" w:line="240" w:lineRule="auto"/>
                    <w:rPr>
                      <w:rFonts w:ascii="仿宋" w:hAnsi="仿宋" w:eastAsia="仿宋"/>
                      <w:sz w:val="22"/>
                    </w:rPr>
                  </w:pPr>
                  <w:r>
                    <w:rPr>
                      <w:rFonts w:hint="eastAsia" w:ascii="仿宋" w:hAnsi="仿宋" w:eastAsia="仿宋"/>
                      <w:sz w:val="22"/>
                    </w:rPr>
                    <w:t>5.2减排技术或产品投入与成果转化</w:t>
                  </w:r>
                </w:p>
                <w:p w14:paraId="5CC5F560">
                  <w:pPr>
                    <w:spacing w:after="0" w:line="240" w:lineRule="auto"/>
                    <w:rPr>
                      <w:rFonts w:ascii="仿宋" w:hAnsi="仿宋" w:eastAsia="仿宋"/>
                      <w:sz w:val="22"/>
                    </w:rPr>
                  </w:pPr>
                  <w:r>
                    <w:rPr>
                      <w:rFonts w:hint="eastAsia" w:ascii="仿宋" w:hAnsi="仿宋" w:eastAsia="仿宋"/>
                      <w:sz w:val="22"/>
                    </w:rPr>
                    <w:t>（5分）</w:t>
                  </w:r>
                </w:p>
              </w:tc>
              <w:tc>
                <w:tcPr>
                  <w:tcW w:w="2811" w:type="dxa"/>
                  <w:vAlign w:val="center"/>
                </w:tcPr>
                <w:p w14:paraId="2EBE14A0">
                  <w:pPr>
                    <w:spacing w:after="0" w:line="240" w:lineRule="auto"/>
                    <w:rPr>
                      <w:rFonts w:ascii="仿宋" w:hAnsi="仿宋" w:eastAsia="仿宋"/>
                      <w:sz w:val="22"/>
                    </w:rPr>
                  </w:pPr>
                  <w:r>
                    <w:rPr>
                      <w:rFonts w:hint="eastAsia" w:ascii="仿宋" w:hAnsi="仿宋" w:eastAsia="仿宋"/>
                      <w:sz w:val="22"/>
                    </w:rPr>
                    <w:t>在研发和采用新技术或产品方面的投入和成果</w:t>
                  </w:r>
                </w:p>
                <w:p w14:paraId="6965147A">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研发投入金额、新技术或产品的数量、成果转化为市场产品的案例数量</w:t>
                  </w:r>
                </w:p>
              </w:tc>
              <w:tc>
                <w:tcPr>
                  <w:tcW w:w="7476" w:type="dxa"/>
                  <w:vAlign w:val="center"/>
                </w:tcPr>
                <w:p w14:paraId="0CE449D0">
                  <w:pPr>
                    <w:spacing w:after="0" w:line="240" w:lineRule="auto"/>
                    <w:rPr>
                      <w:rFonts w:ascii="仿宋" w:hAnsi="仿宋" w:eastAsia="仿宋"/>
                      <w:b/>
                      <w:bCs/>
                      <w:sz w:val="24"/>
                      <w:szCs w:val="24"/>
                    </w:rPr>
                  </w:pPr>
                </w:p>
              </w:tc>
            </w:tr>
            <w:tr w14:paraId="39C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restart"/>
                  <w:vAlign w:val="center"/>
                </w:tcPr>
                <w:p w14:paraId="464A7BC6">
                  <w:pPr>
                    <w:spacing w:after="0" w:line="240" w:lineRule="auto"/>
                    <w:rPr>
                      <w:rFonts w:ascii="仿宋" w:hAnsi="仿宋" w:eastAsia="仿宋"/>
                      <w:b/>
                      <w:bCs/>
                      <w:sz w:val="24"/>
                      <w:szCs w:val="24"/>
                    </w:rPr>
                  </w:pPr>
                  <w:r>
                    <w:rPr>
                      <w:rFonts w:hint="eastAsia" w:ascii="仿宋" w:hAnsi="仿宋" w:eastAsia="仿宋"/>
                      <w:b/>
                      <w:bCs/>
                      <w:sz w:val="24"/>
                      <w:szCs w:val="24"/>
                    </w:rPr>
                    <w:t>6.绿色实践可持续性（10分）</w:t>
                  </w:r>
                </w:p>
              </w:tc>
              <w:tc>
                <w:tcPr>
                  <w:tcW w:w="1638" w:type="dxa"/>
                  <w:vAlign w:val="center"/>
                </w:tcPr>
                <w:p w14:paraId="54F31FC5">
                  <w:pPr>
                    <w:spacing w:after="0" w:line="240" w:lineRule="auto"/>
                    <w:rPr>
                      <w:rFonts w:ascii="仿宋" w:hAnsi="仿宋" w:eastAsia="仿宋"/>
                      <w:sz w:val="22"/>
                    </w:rPr>
                  </w:pPr>
                  <w:r>
                    <w:rPr>
                      <w:rFonts w:hint="eastAsia" w:ascii="仿宋" w:hAnsi="仿宋" w:eastAsia="仿宋"/>
                      <w:sz w:val="22"/>
                    </w:rPr>
                    <w:t>6.1机构战略愿景（3分）</w:t>
                  </w:r>
                </w:p>
              </w:tc>
              <w:tc>
                <w:tcPr>
                  <w:tcW w:w="2811" w:type="dxa"/>
                  <w:vAlign w:val="center"/>
                </w:tcPr>
                <w:p w14:paraId="714376EA">
                  <w:pPr>
                    <w:spacing w:after="0" w:line="240" w:lineRule="auto"/>
                    <w:rPr>
                      <w:rFonts w:ascii="仿宋" w:hAnsi="仿宋" w:eastAsia="仿宋"/>
                      <w:sz w:val="22"/>
                    </w:rPr>
                  </w:pPr>
                  <w:r>
                    <w:rPr>
                      <w:rFonts w:hint="eastAsia" w:ascii="仿宋" w:hAnsi="仿宋" w:eastAsia="仿宋"/>
                      <w:sz w:val="22"/>
                    </w:rPr>
                    <w:t>绿色战略长期目标和实施战略的明确性与可执行性</w:t>
                  </w:r>
                </w:p>
                <w:p w14:paraId="38B6F911">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制定的绿色发展长期战略的质量、战略的公众知晓度、战略实施的具体行动计划实操性</w:t>
                  </w:r>
                </w:p>
              </w:tc>
              <w:tc>
                <w:tcPr>
                  <w:tcW w:w="7476" w:type="dxa"/>
                  <w:vAlign w:val="center"/>
                </w:tcPr>
                <w:p w14:paraId="34ECA2F2">
                  <w:pPr>
                    <w:spacing w:after="0" w:line="240" w:lineRule="auto"/>
                    <w:rPr>
                      <w:rFonts w:ascii="仿宋" w:hAnsi="仿宋" w:eastAsia="仿宋"/>
                      <w:b/>
                      <w:bCs/>
                      <w:sz w:val="24"/>
                      <w:szCs w:val="24"/>
                    </w:rPr>
                  </w:pPr>
                </w:p>
              </w:tc>
            </w:tr>
            <w:tr w14:paraId="738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vAlign w:val="center"/>
                </w:tcPr>
                <w:p w14:paraId="54ECE8E0">
                  <w:pPr>
                    <w:spacing w:line="300" w:lineRule="auto"/>
                    <w:rPr>
                      <w:rFonts w:ascii="仿宋" w:hAnsi="仿宋" w:eastAsia="仿宋"/>
                      <w:sz w:val="24"/>
                      <w:szCs w:val="24"/>
                    </w:rPr>
                  </w:pPr>
                </w:p>
              </w:tc>
              <w:tc>
                <w:tcPr>
                  <w:tcW w:w="1638" w:type="dxa"/>
                  <w:vAlign w:val="center"/>
                </w:tcPr>
                <w:p w14:paraId="520CDD46">
                  <w:pPr>
                    <w:spacing w:after="0" w:line="240" w:lineRule="auto"/>
                    <w:rPr>
                      <w:rFonts w:ascii="仿宋" w:hAnsi="仿宋" w:eastAsia="仿宋"/>
                      <w:sz w:val="22"/>
                    </w:rPr>
                  </w:pPr>
                  <w:r>
                    <w:rPr>
                      <w:rFonts w:hint="eastAsia" w:ascii="仿宋" w:hAnsi="仿宋" w:eastAsia="仿宋"/>
                      <w:sz w:val="22"/>
                    </w:rPr>
                    <w:t>6.2长短期目标（3分）</w:t>
                  </w:r>
                </w:p>
              </w:tc>
              <w:tc>
                <w:tcPr>
                  <w:tcW w:w="2811" w:type="dxa"/>
                  <w:vAlign w:val="center"/>
                </w:tcPr>
                <w:p w14:paraId="5C6A8E6E">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绿色金融实践的可持续性评估报告情况、长期目标与短期行动的一致性、绿色金融实践的持续改进案例情况</w:t>
                  </w:r>
                </w:p>
              </w:tc>
              <w:tc>
                <w:tcPr>
                  <w:tcW w:w="7476" w:type="dxa"/>
                  <w:vAlign w:val="center"/>
                </w:tcPr>
                <w:p w14:paraId="0B70EDB9">
                  <w:pPr>
                    <w:spacing w:after="0" w:line="240" w:lineRule="auto"/>
                    <w:rPr>
                      <w:rFonts w:ascii="仿宋" w:hAnsi="仿宋" w:eastAsia="仿宋"/>
                      <w:b/>
                      <w:bCs/>
                      <w:sz w:val="24"/>
                      <w:szCs w:val="24"/>
                    </w:rPr>
                  </w:pPr>
                </w:p>
              </w:tc>
            </w:tr>
            <w:tr w14:paraId="3F5D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vAlign w:val="center"/>
                </w:tcPr>
                <w:p w14:paraId="5B572E8F">
                  <w:pPr>
                    <w:spacing w:line="300" w:lineRule="auto"/>
                    <w:rPr>
                      <w:rFonts w:ascii="仿宋" w:hAnsi="仿宋" w:eastAsia="仿宋"/>
                      <w:sz w:val="24"/>
                      <w:szCs w:val="24"/>
                    </w:rPr>
                  </w:pPr>
                </w:p>
              </w:tc>
              <w:tc>
                <w:tcPr>
                  <w:tcW w:w="1638" w:type="dxa"/>
                  <w:vAlign w:val="center"/>
                </w:tcPr>
                <w:p w14:paraId="20E04989">
                  <w:pPr>
                    <w:spacing w:after="0" w:line="240" w:lineRule="auto"/>
                    <w:rPr>
                      <w:rFonts w:ascii="仿宋" w:hAnsi="仿宋" w:eastAsia="仿宋"/>
                      <w:sz w:val="22"/>
                    </w:rPr>
                  </w:pPr>
                  <w:r>
                    <w:rPr>
                      <w:rFonts w:hint="eastAsia" w:ascii="仿宋" w:hAnsi="仿宋" w:eastAsia="仿宋"/>
                      <w:sz w:val="22"/>
                    </w:rPr>
                    <w:t>6.3 执行手段和措施（4分）</w:t>
                  </w:r>
                </w:p>
              </w:tc>
              <w:tc>
                <w:tcPr>
                  <w:tcW w:w="2811" w:type="dxa"/>
                  <w:vAlign w:val="center"/>
                </w:tcPr>
                <w:p w14:paraId="4906D108">
                  <w:pPr>
                    <w:spacing w:after="0" w:line="240" w:lineRule="auto"/>
                    <w:rPr>
                      <w:rFonts w:ascii="仿宋" w:hAnsi="仿宋" w:eastAsia="仿宋"/>
                      <w:sz w:val="22"/>
                    </w:rPr>
                  </w:pPr>
                  <w:r>
                    <w:rPr>
                      <w:rFonts w:hint="eastAsia" w:ascii="仿宋" w:hAnsi="仿宋" w:eastAsia="仿宋"/>
                      <w:sz w:val="22"/>
                    </w:rPr>
                    <w:t>为实现目标所指定的计划</w:t>
                  </w:r>
                </w:p>
                <w:p w14:paraId="022C318D">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执行手段创新性、长期内保持有效性和适应性、社会接受度、资源利用效率、适应性和弹性等。</w:t>
                  </w:r>
                </w:p>
              </w:tc>
              <w:tc>
                <w:tcPr>
                  <w:tcW w:w="7476" w:type="dxa"/>
                  <w:vAlign w:val="center"/>
                </w:tcPr>
                <w:p w14:paraId="48D1B769">
                  <w:pPr>
                    <w:spacing w:after="0" w:line="240" w:lineRule="auto"/>
                    <w:rPr>
                      <w:rFonts w:ascii="仿宋" w:hAnsi="仿宋" w:eastAsia="仿宋"/>
                      <w:b/>
                      <w:bCs/>
                      <w:sz w:val="24"/>
                      <w:szCs w:val="24"/>
                    </w:rPr>
                  </w:pPr>
                </w:p>
              </w:tc>
            </w:tr>
            <w:tr w14:paraId="638C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restart"/>
                  <w:vAlign w:val="center"/>
                </w:tcPr>
                <w:p w14:paraId="29A23933">
                  <w:pPr>
                    <w:spacing w:after="0" w:line="240" w:lineRule="auto"/>
                    <w:rPr>
                      <w:rFonts w:ascii="仿宋" w:hAnsi="仿宋" w:eastAsia="仿宋"/>
                      <w:b/>
                      <w:bCs/>
                      <w:sz w:val="24"/>
                      <w:szCs w:val="24"/>
                    </w:rPr>
                  </w:pPr>
                  <w:r>
                    <w:rPr>
                      <w:rFonts w:hint="eastAsia" w:ascii="仿宋" w:hAnsi="仿宋" w:eastAsia="仿宋"/>
                      <w:b/>
                      <w:bCs/>
                      <w:sz w:val="24"/>
                      <w:szCs w:val="24"/>
                    </w:rPr>
                    <w:t>7</w:t>
                  </w:r>
                  <w:r>
                    <w:rPr>
                      <w:rFonts w:hint="eastAsia" w:ascii="仿宋" w:hAnsi="仿宋" w:eastAsia="仿宋"/>
                      <w:b/>
                      <w:bCs/>
                      <w:sz w:val="24"/>
                      <w:szCs w:val="24"/>
                      <w:lang w:val="en-GB"/>
                    </w:rPr>
                    <w:t>.</w:t>
                  </w:r>
                  <w:r>
                    <w:rPr>
                      <w:rFonts w:hint="eastAsia" w:ascii="仿宋" w:hAnsi="仿宋" w:eastAsia="仿宋"/>
                      <w:b/>
                      <w:bCs/>
                      <w:sz w:val="24"/>
                      <w:szCs w:val="24"/>
                    </w:rPr>
                    <w:t>绿色金融实践的可复制推广性</w:t>
                  </w:r>
                </w:p>
                <w:p w14:paraId="4E9E9488">
                  <w:pPr>
                    <w:spacing w:after="0" w:line="240" w:lineRule="auto"/>
                    <w:rPr>
                      <w:rFonts w:ascii="仿宋" w:hAnsi="仿宋" w:eastAsia="仿宋"/>
                      <w:b/>
                      <w:bCs/>
                      <w:sz w:val="24"/>
                      <w:szCs w:val="24"/>
                    </w:rPr>
                  </w:pPr>
                  <w:r>
                    <w:rPr>
                      <w:rFonts w:hint="eastAsia" w:ascii="仿宋" w:hAnsi="仿宋" w:eastAsia="仿宋"/>
                      <w:b/>
                      <w:bCs/>
                      <w:sz w:val="24"/>
                      <w:szCs w:val="24"/>
                    </w:rPr>
                    <w:t>（10分）</w:t>
                  </w:r>
                </w:p>
              </w:tc>
              <w:tc>
                <w:tcPr>
                  <w:tcW w:w="1638" w:type="dxa"/>
                  <w:vAlign w:val="center"/>
                </w:tcPr>
                <w:p w14:paraId="2B1641F6">
                  <w:pPr>
                    <w:spacing w:after="0" w:line="240" w:lineRule="auto"/>
                    <w:rPr>
                      <w:rFonts w:ascii="仿宋" w:hAnsi="仿宋" w:eastAsia="仿宋"/>
                      <w:sz w:val="22"/>
                    </w:rPr>
                  </w:pPr>
                  <w:r>
                    <w:rPr>
                      <w:rFonts w:hint="eastAsia" w:ascii="仿宋" w:hAnsi="仿宋" w:eastAsia="仿宋"/>
                      <w:sz w:val="22"/>
                    </w:rPr>
                    <w:t>7.1 可复制性（5分）</w:t>
                  </w:r>
                </w:p>
              </w:tc>
              <w:tc>
                <w:tcPr>
                  <w:tcW w:w="2811" w:type="dxa"/>
                  <w:vAlign w:val="center"/>
                </w:tcPr>
                <w:p w14:paraId="47AB71A6">
                  <w:pPr>
                    <w:spacing w:after="0" w:line="240" w:lineRule="auto"/>
                    <w:rPr>
                      <w:rFonts w:ascii="仿宋" w:hAnsi="仿宋" w:eastAsia="仿宋"/>
                      <w:sz w:val="22"/>
                    </w:rPr>
                  </w:pPr>
                  <w:r>
                    <w:rPr>
                      <w:rFonts w:hint="eastAsia" w:ascii="仿宋" w:hAnsi="仿宋" w:eastAsia="仿宋"/>
                      <w:sz w:val="22"/>
                    </w:rPr>
                    <w:t>绿色实践是否已形成可复制的标准化流程或模式。</w:t>
                  </w:r>
                </w:p>
                <w:p w14:paraId="4980B1D3">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是否有明确的操作手册、指南或最佳实践文档可供其他机构参考和采纳</w:t>
                  </w:r>
                </w:p>
              </w:tc>
              <w:tc>
                <w:tcPr>
                  <w:tcW w:w="7476" w:type="dxa"/>
                  <w:vAlign w:val="center"/>
                </w:tcPr>
                <w:p w14:paraId="2CD301FE">
                  <w:pPr>
                    <w:spacing w:after="0" w:line="240" w:lineRule="auto"/>
                    <w:rPr>
                      <w:rFonts w:ascii="仿宋" w:hAnsi="仿宋" w:eastAsia="仿宋"/>
                      <w:b/>
                      <w:bCs/>
                      <w:sz w:val="24"/>
                      <w:szCs w:val="24"/>
                    </w:rPr>
                  </w:pPr>
                </w:p>
              </w:tc>
            </w:tr>
            <w:tr w14:paraId="12FD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tcPr>
                <w:p w14:paraId="30849BD2">
                  <w:pPr>
                    <w:spacing w:line="300" w:lineRule="auto"/>
                    <w:rPr>
                      <w:rFonts w:ascii="仿宋" w:hAnsi="仿宋" w:eastAsia="仿宋"/>
                      <w:sz w:val="24"/>
                      <w:szCs w:val="24"/>
                    </w:rPr>
                  </w:pPr>
                </w:p>
              </w:tc>
              <w:tc>
                <w:tcPr>
                  <w:tcW w:w="1638" w:type="dxa"/>
                  <w:vAlign w:val="center"/>
                </w:tcPr>
                <w:p w14:paraId="0C1C319F">
                  <w:pPr>
                    <w:spacing w:after="0" w:line="240" w:lineRule="auto"/>
                    <w:rPr>
                      <w:rFonts w:ascii="仿宋" w:hAnsi="仿宋" w:eastAsia="仿宋"/>
                      <w:sz w:val="22"/>
                    </w:rPr>
                  </w:pPr>
                  <w:r>
                    <w:rPr>
                      <w:rFonts w:hint="eastAsia" w:ascii="仿宋" w:hAnsi="仿宋" w:eastAsia="仿宋"/>
                      <w:sz w:val="22"/>
                    </w:rPr>
                    <w:t>7.2跨领域推广性（5分）</w:t>
                  </w:r>
                </w:p>
              </w:tc>
              <w:tc>
                <w:tcPr>
                  <w:tcW w:w="2811" w:type="dxa"/>
                  <w:vAlign w:val="center"/>
                </w:tcPr>
                <w:p w14:paraId="518BBFAE">
                  <w:pPr>
                    <w:spacing w:after="0" w:line="240" w:lineRule="auto"/>
                    <w:rPr>
                      <w:rFonts w:ascii="仿宋" w:hAnsi="仿宋" w:eastAsia="仿宋"/>
                      <w:sz w:val="22"/>
                    </w:rPr>
                  </w:pPr>
                  <w:r>
                    <w:rPr>
                      <w:rFonts w:hint="eastAsia" w:ascii="仿宋" w:hAnsi="仿宋" w:eastAsia="仿宋"/>
                      <w:sz w:val="22"/>
                    </w:rPr>
                    <w:t>绿色实践在不同行业、领域或地区的适用性和兼容性</w:t>
                  </w:r>
                </w:p>
                <w:p w14:paraId="1EF2B156">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跨行业合作项目数量、不同领域应用案例数量、相似环境条件下的复制成功率等</w:t>
                  </w:r>
                </w:p>
              </w:tc>
              <w:tc>
                <w:tcPr>
                  <w:tcW w:w="7476" w:type="dxa"/>
                  <w:vAlign w:val="center"/>
                </w:tcPr>
                <w:p w14:paraId="52E7933B">
                  <w:pPr>
                    <w:spacing w:after="0" w:line="240" w:lineRule="auto"/>
                    <w:rPr>
                      <w:rFonts w:ascii="仿宋" w:hAnsi="仿宋" w:eastAsia="仿宋"/>
                      <w:b/>
                      <w:bCs/>
                      <w:sz w:val="24"/>
                      <w:szCs w:val="24"/>
                    </w:rPr>
                  </w:pPr>
                </w:p>
              </w:tc>
            </w:tr>
          </w:tbl>
          <w:p w14:paraId="195EF275">
            <w:pPr>
              <w:spacing w:after="156" w:afterLines="50" w:line="360" w:lineRule="exact"/>
              <w:rPr>
                <w:rFonts w:ascii="华文仿宋" w:hAnsi="华文仿宋" w:eastAsia="华文仿宋"/>
                <w:b/>
                <w:bCs/>
                <w:sz w:val="24"/>
                <w:szCs w:val="24"/>
              </w:rPr>
            </w:pPr>
          </w:p>
        </w:tc>
      </w:tr>
    </w:tbl>
    <w:p w14:paraId="326A8A90">
      <w:pPr>
        <w:numPr>
          <w:ilvl w:val="0"/>
          <w:numId w:val="3"/>
        </w:num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实体企业:</w:t>
      </w:r>
    </w:p>
    <w:p w14:paraId="443EEE6E">
      <w:pPr>
        <w:adjustRightInd w:val="0"/>
        <w:snapToGrid w:val="0"/>
        <w:spacing w:after="0" w:line="240" w:lineRule="auto"/>
        <w:rPr>
          <w:rFonts w:ascii="仿宋" w:hAnsi="仿宋" w:eastAsia="仿宋"/>
          <w:sz w:val="20"/>
          <w:szCs w:val="20"/>
        </w:rPr>
      </w:pPr>
      <w:r>
        <w:rPr>
          <w:rFonts w:hint="eastAsia" w:ascii="仿宋" w:hAnsi="仿宋" w:eastAsia="仿宋"/>
          <w:sz w:val="20"/>
          <w:szCs w:val="20"/>
        </w:rPr>
        <w:t>范围一（直接排放）-1.生产过程中单位产品的碳排放量;2.能源消耗结构中可再生能源的比例;3.单位产出能耗的降低率;4.新产品或服务的生命周期评估（LCA）中的碳足迹</w:t>
      </w:r>
    </w:p>
    <w:p w14:paraId="4B93FA35">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购买的电力或其他能源的碳强度</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能源效率改进措施的实施情况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绿色能源采购比例（如绿色电力证书）</w:t>
      </w:r>
    </w:p>
    <w:p w14:paraId="687E4401">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供应链中的碳排放管理策略和实践</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员工通勤的碳排放量及其优化措施</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产品使用和废弃阶段的碳排放量</w:t>
      </w:r>
      <w:r>
        <w:rPr>
          <w:rFonts w:hint="eastAsia" w:ascii="仿宋" w:hAnsi="仿宋" w:eastAsia="仿宋" w:cstheme="minorBidi"/>
          <w:kern w:val="2"/>
          <w:sz w:val="20"/>
          <w:szCs w:val="20"/>
        </w:rPr>
        <w:t>;4.</w:t>
      </w:r>
      <w:r>
        <w:rPr>
          <w:rFonts w:hint="eastAsia" w:ascii="仿宋" w:hAnsi="仿宋" w:eastAsia="仿宋" w:cstheme="minorBidi"/>
          <w:kern w:val="2"/>
          <w:sz w:val="20"/>
          <w:szCs w:val="20"/>
          <w:lang w:val="en-GB"/>
        </w:rPr>
        <w:t>与供应商和合作伙伴共同实施的减排项目</w:t>
      </w:r>
    </w:p>
    <w:p w14:paraId="3AB570AF">
      <w:pPr>
        <w:pStyle w:val="6"/>
        <w:adjustRightInd w:val="0"/>
        <w:snapToGrid w:val="0"/>
        <w:spacing w:beforeAutospacing="0" w:afterAutospacing="0" w:line="240" w:lineRule="auto"/>
        <w:ind w:firstLine="221" w:firstLineChars="110"/>
        <w:rPr>
          <w:rFonts w:ascii="仿宋" w:hAnsi="仿宋" w:eastAsia="仿宋" w:cstheme="minorBidi"/>
          <w:b/>
          <w:bCs/>
          <w:kern w:val="2"/>
          <w:sz w:val="20"/>
          <w:szCs w:val="20"/>
        </w:rPr>
      </w:pPr>
      <w:r>
        <w:rPr>
          <w:rFonts w:hint="eastAsia" w:ascii="仿宋" w:hAnsi="仿宋" w:eastAsia="仿宋" w:cstheme="minorBidi"/>
          <w:b/>
          <w:bCs/>
          <w:kern w:val="2"/>
          <w:sz w:val="20"/>
          <w:szCs w:val="20"/>
          <w:lang w:val="en-GB"/>
        </w:rPr>
        <w:t>金融机构</w:t>
      </w:r>
      <w:r>
        <w:rPr>
          <w:rFonts w:hint="eastAsia" w:ascii="仿宋" w:hAnsi="仿宋" w:eastAsia="仿宋" w:cstheme="minorBidi"/>
          <w:b/>
          <w:bCs/>
          <w:kern w:val="2"/>
          <w:sz w:val="20"/>
          <w:szCs w:val="20"/>
        </w:rPr>
        <w:t>:</w:t>
      </w:r>
    </w:p>
    <w:p w14:paraId="29E3245D">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范围一（直接排放）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办公场所的能源效率和碳排放量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绿色办公和低碳运营的实践情况</w:t>
      </w:r>
    </w:p>
    <w:p w14:paraId="12815649">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投资组合中的绿色资产比例</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为绿色项目提供融资的金额和比例</w:t>
      </w:r>
    </w:p>
    <w:p w14:paraId="02F439FB">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通过金融产品和服务支持的企业的碳排放量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绿色金融产品的创新和发展情况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客户和投资项目的碳足迹披露和评估</w:t>
      </w:r>
    </w:p>
    <w:tbl>
      <w:tblPr>
        <w:tblStyle w:val="8"/>
        <w:tblpPr w:leftFromText="180" w:rightFromText="180" w:vertAnchor="text" w:horzAnchor="page" w:tblpX="1613" w:tblpY="20"/>
        <w:tblOverlap w:val="never"/>
        <w:tblW w:w="13833"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17"/>
        <w:gridCol w:w="6816"/>
      </w:tblGrid>
      <w:tr w14:paraId="6DEDF1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33" w:type="dxa"/>
            <w:gridSpan w:val="2"/>
            <w:tcBorders>
              <w:tl2br w:val="nil"/>
              <w:tr2bl w:val="nil"/>
            </w:tcBorders>
            <w:shd w:val="clear" w:color="auto" w:fill="D7D7D7" w:themeFill="background1" w:themeFillShade="D8"/>
            <w:vAlign w:val="center"/>
          </w:tcPr>
          <w:p w14:paraId="5C5A8A8E">
            <w:pPr>
              <w:spacing w:after="156" w:afterLines="50" w:line="360" w:lineRule="exact"/>
              <w:jc w:val="left"/>
              <w:rPr>
                <w:rFonts w:ascii="华文仿宋" w:hAnsi="华文仿宋" w:eastAsia="华文仿宋"/>
                <w:b/>
                <w:bCs/>
                <w:sz w:val="24"/>
                <w:szCs w:val="24"/>
              </w:rPr>
            </w:pPr>
            <w:r>
              <w:rPr>
                <w:rFonts w:hint="eastAsia" w:asciiTheme="minorEastAsia" w:hAnsiTheme="minorEastAsia" w:cstheme="minorEastAsia"/>
                <w:b/>
                <w:bCs/>
                <w:sz w:val="24"/>
                <w:szCs w:val="24"/>
              </w:rPr>
              <w:t>申请机构声明</w:t>
            </w:r>
          </w:p>
        </w:tc>
      </w:tr>
      <w:tr w14:paraId="00FAED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33" w:type="dxa"/>
            <w:gridSpan w:val="2"/>
            <w:tcBorders>
              <w:tl2br w:val="nil"/>
              <w:tr2bl w:val="nil"/>
            </w:tcBorders>
            <w:vAlign w:val="center"/>
          </w:tcPr>
          <w:p w14:paraId="64D9F077">
            <w:pPr>
              <w:adjustRightInd w:val="0"/>
              <w:snapToGrid w:val="0"/>
              <w:spacing w:after="0" w:line="240" w:lineRule="auto"/>
              <w:jc w:val="left"/>
              <w:rPr>
                <w:rFonts w:ascii="仿宋" w:hAnsi="仿宋" w:eastAsia="仿宋" w:cs="仿宋"/>
                <w:sz w:val="24"/>
                <w:szCs w:val="24"/>
              </w:rPr>
            </w:pPr>
          </w:p>
          <w:p w14:paraId="1FCC5BB6">
            <w:pPr>
              <w:adjustRightInd w:val="0"/>
              <w:snapToGrid w:val="0"/>
              <w:spacing w:after="0" w:line="240" w:lineRule="auto"/>
              <w:jc w:val="left"/>
              <w:rPr>
                <w:rFonts w:ascii="仿宋" w:hAnsi="仿宋" w:eastAsia="仿宋" w:cs="仿宋"/>
                <w:sz w:val="24"/>
                <w:szCs w:val="24"/>
              </w:rPr>
            </w:pPr>
            <w:r>
              <w:rPr>
                <w:rFonts w:hint="eastAsia" w:ascii="仿宋" w:hAnsi="仿宋" w:eastAsia="仿宋" w:cs="仿宋"/>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14:paraId="13047093">
            <w:pPr>
              <w:adjustRightInd w:val="0"/>
              <w:snapToGrid w:val="0"/>
              <w:spacing w:after="0" w:line="240" w:lineRule="auto"/>
              <w:jc w:val="left"/>
              <w:rPr>
                <w:rFonts w:ascii="仿宋" w:hAnsi="仿宋" w:eastAsia="仿宋" w:cs="仿宋"/>
                <w:sz w:val="24"/>
                <w:szCs w:val="24"/>
              </w:rPr>
            </w:pPr>
          </w:p>
          <w:p w14:paraId="25B0CA3D">
            <w:pPr>
              <w:adjustRightInd w:val="0"/>
              <w:snapToGrid w:val="0"/>
              <w:spacing w:after="0" w:line="240" w:lineRule="auto"/>
              <w:jc w:val="left"/>
              <w:rPr>
                <w:rFonts w:ascii="仿宋" w:hAnsi="仿宋" w:eastAsia="仿宋" w:cs="仿宋"/>
                <w:sz w:val="24"/>
                <w:szCs w:val="24"/>
              </w:rPr>
            </w:pPr>
            <w:r>
              <w:rPr>
                <w:rFonts w:hint="eastAsia" w:ascii="仿宋" w:hAnsi="仿宋" w:eastAsia="仿宋" w:cs="仿宋"/>
                <w:sz w:val="24"/>
                <w:szCs w:val="24"/>
              </w:rPr>
              <w:t>申请机构负责人签字（并加盖公章）：</w:t>
            </w:r>
          </w:p>
          <w:p w14:paraId="4A2079BD">
            <w:pPr>
              <w:jc w:val="left"/>
              <w:rPr>
                <w:rFonts w:ascii="仿宋" w:hAnsi="仿宋" w:eastAsia="仿宋" w:cs="仿宋"/>
                <w:sz w:val="24"/>
                <w:szCs w:val="24"/>
              </w:rPr>
            </w:pPr>
          </w:p>
          <w:p w14:paraId="7D6019B4">
            <w:pPr>
              <w:jc w:val="left"/>
              <w:rPr>
                <w:rFonts w:ascii="仿宋" w:hAnsi="仿宋" w:eastAsia="仿宋" w:cs="仿宋"/>
                <w:sz w:val="24"/>
                <w:szCs w:val="24"/>
              </w:rPr>
            </w:pPr>
          </w:p>
          <w:p w14:paraId="10384408">
            <w:pPr>
              <w:spacing w:after="156" w:afterLines="50" w:line="360" w:lineRule="exact"/>
              <w:jc w:val="left"/>
              <w:rPr>
                <w:rFonts w:ascii="华文仿宋" w:hAnsi="华文仿宋" w:eastAsia="华文仿宋"/>
                <w:b/>
                <w:bCs/>
                <w:sz w:val="24"/>
                <w:szCs w:val="24"/>
              </w:rPr>
            </w:pPr>
            <w:r>
              <w:rPr>
                <w:rFonts w:hint="eastAsia" w:ascii="仿宋" w:hAnsi="仿宋" w:eastAsia="仿宋" w:cs="仿宋"/>
                <w:sz w:val="24"/>
                <w:szCs w:val="24"/>
              </w:rPr>
              <w:t>2025年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14:paraId="739AAB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833" w:type="dxa"/>
            <w:gridSpan w:val="2"/>
            <w:tcBorders>
              <w:tl2br w:val="nil"/>
              <w:tr2bl w:val="nil"/>
            </w:tcBorders>
            <w:vAlign w:val="center"/>
          </w:tcPr>
          <w:p w14:paraId="6159AF73">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秘书处推荐意见</w:t>
            </w:r>
          </w:p>
        </w:tc>
      </w:tr>
      <w:tr w14:paraId="3DB1E9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61" w:hRule="atLeast"/>
        </w:trPr>
        <w:tc>
          <w:tcPr>
            <w:tcW w:w="13833" w:type="dxa"/>
            <w:gridSpan w:val="2"/>
            <w:tcBorders>
              <w:tl2br w:val="nil"/>
              <w:tr2bl w:val="nil"/>
            </w:tcBorders>
            <w:vAlign w:val="center"/>
          </w:tcPr>
          <w:p w14:paraId="167F221F">
            <w:pPr>
              <w:spacing w:after="156" w:afterLines="50" w:line="360" w:lineRule="exact"/>
              <w:jc w:val="left"/>
              <w:rPr>
                <w:rFonts w:asciiTheme="minorEastAsia" w:hAnsiTheme="minorEastAsia" w:cstheme="minorEastAsia"/>
                <w:b/>
                <w:bCs/>
                <w:sz w:val="24"/>
                <w:szCs w:val="24"/>
              </w:rPr>
            </w:pPr>
          </w:p>
        </w:tc>
      </w:tr>
      <w:tr w14:paraId="0DC77A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7017" w:type="dxa"/>
            <w:tcBorders>
              <w:tl2br w:val="nil"/>
              <w:tr2bl w:val="nil"/>
            </w:tcBorders>
            <w:vAlign w:val="center"/>
          </w:tcPr>
          <w:p w14:paraId="75F43EE3">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秘书处推荐</w:t>
            </w:r>
            <w:r>
              <w:rPr>
                <w:rFonts w:asciiTheme="minorEastAsia" w:hAnsiTheme="minorEastAsia" w:cstheme="minorEastAsia"/>
                <w:b/>
                <w:bCs/>
                <w:sz w:val="24"/>
                <w:szCs w:val="24"/>
              </w:rPr>
              <w:t>项目总分数</w:t>
            </w:r>
          </w:p>
        </w:tc>
        <w:tc>
          <w:tcPr>
            <w:tcW w:w="6816" w:type="dxa"/>
            <w:tcBorders>
              <w:tl2br w:val="nil"/>
              <w:tr2bl w:val="nil"/>
            </w:tcBorders>
            <w:vAlign w:val="center"/>
          </w:tcPr>
          <w:p w14:paraId="4055127E">
            <w:pPr>
              <w:spacing w:after="156" w:afterLines="50" w:line="360" w:lineRule="exact"/>
              <w:jc w:val="left"/>
              <w:rPr>
                <w:rFonts w:asciiTheme="minorEastAsia" w:hAnsiTheme="minorEastAsia" w:cstheme="minorEastAsia"/>
                <w:b/>
                <w:bCs/>
                <w:sz w:val="24"/>
                <w:szCs w:val="24"/>
              </w:rPr>
            </w:pPr>
          </w:p>
        </w:tc>
      </w:tr>
      <w:tr w14:paraId="18F40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33" w:type="dxa"/>
            <w:gridSpan w:val="2"/>
            <w:tcBorders>
              <w:tl2br w:val="nil"/>
              <w:tr2bl w:val="nil"/>
            </w:tcBorders>
            <w:vAlign w:val="center"/>
          </w:tcPr>
          <w:p w14:paraId="11B16194">
            <w:pPr>
              <w:pStyle w:val="3"/>
              <w:framePr w:hSpace="0" w:wrap="auto" w:vAnchor="margin" w:hAnchor="text" w:xAlign="left" w:yAlign="inline"/>
              <w:adjustRightInd w:val="0"/>
              <w:spacing w:after="0" w:line="240" w:lineRule="auto"/>
              <w:rPr>
                <w:rFonts w:ascii="仿宋" w:hAnsi="仿宋" w:eastAsia="仿宋" w:cs="仿宋"/>
                <w:sz w:val="24"/>
                <w:szCs w:val="24"/>
              </w:rPr>
            </w:pPr>
            <w:r>
              <w:rPr>
                <w:rFonts w:ascii="仿宋" w:hAnsi="仿宋" w:eastAsia="仿宋" w:cs="仿宋"/>
                <w:sz w:val="24"/>
                <w:szCs w:val="24"/>
              </w:rPr>
              <w:t>填表说明</w:t>
            </w:r>
            <w:r>
              <w:rPr>
                <w:rFonts w:hint="eastAsia" w:ascii="仿宋" w:hAnsi="仿宋" w:eastAsia="仿宋" w:cs="仿宋"/>
                <w:sz w:val="24"/>
                <w:szCs w:val="24"/>
              </w:rPr>
              <w:t>：</w:t>
            </w:r>
          </w:p>
          <w:p w14:paraId="7D8467C4">
            <w:pPr>
              <w:pStyle w:val="3"/>
              <w:framePr w:hSpace="0" w:wrap="auto" w:vAnchor="margin" w:hAnchor="text" w:xAlign="left" w:yAlign="inline"/>
              <w:adjustRightInd w:val="0"/>
              <w:spacing w:after="0" w:line="240" w:lineRule="auto"/>
              <w:rPr>
                <w:rFonts w:ascii="仿宋" w:hAnsi="仿宋" w:eastAsia="仿宋" w:cs="仿宋"/>
                <w:sz w:val="24"/>
                <w:szCs w:val="24"/>
              </w:rPr>
            </w:pPr>
            <w:r>
              <w:rPr>
                <w:rFonts w:hint="eastAsia" w:ascii="仿宋" w:hAnsi="仿宋" w:eastAsia="仿宋" w:cs="仿宋"/>
                <w:sz w:val="24"/>
                <w:szCs w:val="24"/>
              </w:rPr>
              <w:t>①要求申请表各栏目要点精炼，不得超过规定字数。可</w:t>
            </w:r>
            <w:r>
              <w:rPr>
                <w:rFonts w:ascii="仿宋" w:hAnsi="仿宋" w:eastAsia="仿宋" w:cs="仿宋"/>
                <w:sz w:val="24"/>
                <w:szCs w:val="24"/>
              </w:rPr>
              <w:t>用附件提供详细说明材料、图</w:t>
            </w:r>
            <w:r>
              <w:rPr>
                <w:rFonts w:hint="eastAsia" w:ascii="仿宋" w:hAnsi="仿宋" w:eastAsia="仿宋" w:cs="仿宋"/>
                <w:sz w:val="24"/>
                <w:szCs w:val="24"/>
              </w:rPr>
              <w:t>表</w:t>
            </w:r>
            <w:r>
              <w:rPr>
                <w:rFonts w:ascii="仿宋" w:hAnsi="仿宋" w:eastAsia="仿宋" w:cs="仿宋"/>
                <w:sz w:val="24"/>
                <w:szCs w:val="24"/>
              </w:rPr>
              <w:t>数据、图片、影像资料等，标题上均统一格式写明</w:t>
            </w:r>
            <w:r>
              <w:rPr>
                <w:rFonts w:hint="eastAsia" w:ascii="仿宋" w:hAnsi="仿宋" w:eastAsia="仿宋" w:cs="仿宋"/>
                <w:sz w:val="24"/>
                <w:szCs w:val="24"/>
              </w:rPr>
              <w:t>“年度奖-申奖机构名称-栏目编号”，与填好</w:t>
            </w:r>
            <w:r>
              <w:rPr>
                <w:rFonts w:ascii="仿宋" w:hAnsi="仿宋" w:eastAsia="仿宋" w:cs="仿宋"/>
                <w:sz w:val="24"/>
                <w:szCs w:val="24"/>
              </w:rPr>
              <w:t>的申请表一并</w:t>
            </w:r>
            <w:r>
              <w:rPr>
                <w:rFonts w:hint="eastAsia" w:ascii="仿宋" w:hAnsi="仿宋" w:eastAsia="仿宋" w:cs="仿宋"/>
                <w:sz w:val="24"/>
                <w:szCs w:val="24"/>
              </w:rPr>
              <w:t>提交。</w:t>
            </w:r>
          </w:p>
          <w:p w14:paraId="544FD27B">
            <w:pPr>
              <w:adjustRightInd w:val="0"/>
              <w:snapToGrid w:val="0"/>
              <w:spacing w:after="0" w:line="240" w:lineRule="auto"/>
              <w:jc w:val="left"/>
              <w:rPr>
                <w:rFonts w:asciiTheme="minorEastAsia" w:hAnsiTheme="minorEastAsia" w:cstheme="minorEastAsia"/>
                <w:b/>
                <w:bCs/>
                <w:sz w:val="24"/>
                <w:szCs w:val="24"/>
              </w:rPr>
            </w:pPr>
            <w:r>
              <w:rPr>
                <w:rFonts w:hint="eastAsia" w:ascii="仿宋" w:hAnsi="仿宋" w:eastAsia="仿宋" w:cs="仿宋"/>
                <w:sz w:val="24"/>
                <w:szCs w:val="24"/>
              </w:rPr>
              <w:t>②填好的申请表以及所有附件</w:t>
            </w:r>
            <w:r>
              <w:rPr>
                <w:rFonts w:ascii="仿宋" w:hAnsi="仿宋" w:eastAsia="仿宋" w:cs="仿宋"/>
                <w:sz w:val="24"/>
                <w:szCs w:val="24"/>
              </w:rPr>
              <w:t>以电子版形式打包发送至gggc@iff.org.cn。请在邮件标题注明</w:t>
            </w:r>
            <w:r>
              <w:rPr>
                <w:rFonts w:hint="eastAsia" w:ascii="仿宋" w:hAnsi="仿宋" w:eastAsia="仿宋" w:cs="仿宋"/>
                <w:sz w:val="24"/>
                <w:szCs w:val="24"/>
              </w:rPr>
              <w:t>“</w:t>
            </w:r>
            <w:r>
              <w:rPr>
                <w:rFonts w:ascii="仿宋" w:hAnsi="仿宋" w:eastAsia="仿宋" w:cs="仿宋"/>
                <w:sz w:val="24"/>
                <w:szCs w:val="24"/>
              </w:rPr>
              <w:t>第</w:t>
            </w:r>
            <w:r>
              <w:rPr>
                <w:rFonts w:hint="eastAsia" w:ascii="仿宋" w:hAnsi="仿宋" w:eastAsia="仿宋" w:cs="仿宋"/>
                <w:sz w:val="24"/>
                <w:szCs w:val="24"/>
              </w:rPr>
              <w:t>六</w:t>
            </w:r>
            <w:r>
              <w:rPr>
                <w:rFonts w:ascii="仿宋" w:hAnsi="仿宋" w:eastAsia="仿宋" w:cs="仿宋"/>
                <w:sz w:val="24"/>
                <w:szCs w:val="24"/>
              </w:rPr>
              <w:t>届IFF全球绿色金融奖-</w:t>
            </w:r>
            <w:r>
              <w:rPr>
                <w:rFonts w:hint="eastAsia" w:ascii="仿宋" w:hAnsi="仿宋" w:eastAsia="仿宋" w:cs="仿宋"/>
                <w:sz w:val="24"/>
                <w:szCs w:val="24"/>
              </w:rPr>
              <w:t>年度</w:t>
            </w:r>
            <w:r>
              <w:rPr>
                <w:rFonts w:ascii="仿宋" w:hAnsi="仿宋" w:eastAsia="仿宋" w:cs="仿宋"/>
                <w:sz w:val="24"/>
                <w:szCs w:val="24"/>
              </w:rPr>
              <w:t>奖-机构名称</w:t>
            </w:r>
            <w:r>
              <w:rPr>
                <w:rFonts w:hint="eastAsia" w:ascii="仿宋" w:hAnsi="仿宋" w:eastAsia="仿宋" w:cs="仿宋"/>
                <w:sz w:val="24"/>
                <w:szCs w:val="24"/>
              </w:rPr>
              <w:t>”</w:t>
            </w:r>
            <w:r>
              <w:rPr>
                <w:rFonts w:ascii="仿宋" w:hAnsi="仿宋" w:eastAsia="仿宋" w:cs="仿宋"/>
                <w:sz w:val="24"/>
                <w:szCs w:val="24"/>
              </w:rPr>
              <w:t>，申请截止日期：202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rPr>
              <w:t>8</w:t>
            </w:r>
            <w:r>
              <w:rPr>
                <w:rFonts w:ascii="仿宋" w:hAnsi="仿宋" w:eastAsia="仿宋" w:cs="仿宋"/>
                <w:sz w:val="24"/>
                <w:szCs w:val="24"/>
              </w:rPr>
              <w:t>月</w:t>
            </w:r>
            <w:r>
              <w:rPr>
                <w:rFonts w:hint="eastAsia" w:ascii="仿宋" w:hAnsi="仿宋" w:eastAsia="仿宋" w:cs="仿宋"/>
                <w:sz w:val="24"/>
                <w:szCs w:val="24"/>
              </w:rPr>
              <w:t>5</w:t>
            </w:r>
            <w:r>
              <w:rPr>
                <w:rFonts w:ascii="仿宋" w:hAnsi="仿宋" w:eastAsia="仿宋" w:cs="仿宋"/>
                <w:sz w:val="24"/>
                <w:szCs w:val="24"/>
              </w:rPr>
              <w:t>日。</w:t>
            </w:r>
          </w:p>
        </w:tc>
      </w:tr>
    </w:tbl>
    <w:p w14:paraId="2D6B69E6">
      <w:pPr>
        <w:rPr>
          <w:rFonts w:asciiTheme="minorEastAsia" w:hAnsiTheme="minorEastAsia" w:cstheme="minorEastAsia"/>
          <w:b/>
          <w:bCs/>
          <w:sz w:val="24"/>
          <w:szCs w:val="24"/>
        </w:rPr>
      </w:pPr>
    </w:p>
    <w:sectPr>
      <w:pgSz w:w="16838" w:h="11906" w:orient="landscape"/>
      <w:pgMar w:top="1440" w:right="1440" w:bottom="1440" w:left="1440" w:header="567" w:footer="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B0604020202020204"/>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08D9"/>
    <w:multiLevelType w:val="singleLevel"/>
    <w:tmpl w:val="83E908D9"/>
    <w:lvl w:ilvl="0" w:tentative="0">
      <w:start w:val="1"/>
      <w:numFmt w:val="decimal"/>
      <w:suff w:val="space"/>
      <w:lvlText w:val="%1."/>
      <w:lvlJc w:val="left"/>
    </w:lvl>
  </w:abstractNum>
  <w:abstractNum w:abstractNumId="1">
    <w:nsid w:val="F6084724"/>
    <w:multiLevelType w:val="singleLevel"/>
    <w:tmpl w:val="F6084724"/>
    <w:lvl w:ilvl="0" w:tentative="0">
      <w:start w:val="1"/>
      <w:numFmt w:val="decimal"/>
      <w:suff w:val="space"/>
      <w:lvlText w:val="%1."/>
      <w:lvlJc w:val="left"/>
    </w:lvl>
  </w:abstractNum>
  <w:abstractNum w:abstractNumId="2">
    <w:nsid w:val="10D6B059"/>
    <w:multiLevelType w:val="multilevel"/>
    <w:tmpl w:val="10D6B05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NDcxMjA3N7cwszRW0lEKTi0uzszPAykwqgUADVDreSwAAAA="/>
    <w:docVar w:name="commondata" w:val="eyJoZGlkIjoiZmExYTdlYWM3YWZlZWNhYzcxYmU5ODI4ODFhMTg3NDEifQ=="/>
  </w:docVars>
  <w:rsids>
    <w:rsidRoot w:val="943FE4BE"/>
    <w:rsid w:val="00032B41"/>
    <w:rsid w:val="000529AC"/>
    <w:rsid w:val="00056DE1"/>
    <w:rsid w:val="000639EF"/>
    <w:rsid w:val="000775F3"/>
    <w:rsid w:val="00086A45"/>
    <w:rsid w:val="00092AFB"/>
    <w:rsid w:val="00094478"/>
    <w:rsid w:val="000F0661"/>
    <w:rsid w:val="001200C5"/>
    <w:rsid w:val="001723B9"/>
    <w:rsid w:val="001733AB"/>
    <w:rsid w:val="00186E49"/>
    <w:rsid w:val="001A0E89"/>
    <w:rsid w:val="001D577C"/>
    <w:rsid w:val="00222FAC"/>
    <w:rsid w:val="00242A90"/>
    <w:rsid w:val="002451F8"/>
    <w:rsid w:val="0025608E"/>
    <w:rsid w:val="00282F4E"/>
    <w:rsid w:val="002B301C"/>
    <w:rsid w:val="002C6417"/>
    <w:rsid w:val="002D30C4"/>
    <w:rsid w:val="002F743B"/>
    <w:rsid w:val="003158AF"/>
    <w:rsid w:val="00327E8E"/>
    <w:rsid w:val="00330796"/>
    <w:rsid w:val="00335601"/>
    <w:rsid w:val="00340D19"/>
    <w:rsid w:val="00363DBD"/>
    <w:rsid w:val="00385846"/>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71BFA"/>
    <w:rsid w:val="00575A15"/>
    <w:rsid w:val="00582F61"/>
    <w:rsid w:val="005952A1"/>
    <w:rsid w:val="005A589D"/>
    <w:rsid w:val="005B41A5"/>
    <w:rsid w:val="005D3536"/>
    <w:rsid w:val="00611C2F"/>
    <w:rsid w:val="00616E32"/>
    <w:rsid w:val="00653223"/>
    <w:rsid w:val="00654B4D"/>
    <w:rsid w:val="006E5022"/>
    <w:rsid w:val="006F7018"/>
    <w:rsid w:val="00700235"/>
    <w:rsid w:val="007032BD"/>
    <w:rsid w:val="00704603"/>
    <w:rsid w:val="00734092"/>
    <w:rsid w:val="00757474"/>
    <w:rsid w:val="007607F2"/>
    <w:rsid w:val="00761273"/>
    <w:rsid w:val="007648C0"/>
    <w:rsid w:val="00766E90"/>
    <w:rsid w:val="00772CDB"/>
    <w:rsid w:val="00782231"/>
    <w:rsid w:val="007A54DC"/>
    <w:rsid w:val="007F6A4E"/>
    <w:rsid w:val="008A1831"/>
    <w:rsid w:val="008B74CC"/>
    <w:rsid w:val="008D22B9"/>
    <w:rsid w:val="008D49D5"/>
    <w:rsid w:val="0092367D"/>
    <w:rsid w:val="00961634"/>
    <w:rsid w:val="00966B3B"/>
    <w:rsid w:val="00980547"/>
    <w:rsid w:val="00987AC7"/>
    <w:rsid w:val="009B44A8"/>
    <w:rsid w:val="009D17A7"/>
    <w:rsid w:val="009D194A"/>
    <w:rsid w:val="00A21631"/>
    <w:rsid w:val="00A4490E"/>
    <w:rsid w:val="00A46AA4"/>
    <w:rsid w:val="00A50B44"/>
    <w:rsid w:val="00A51792"/>
    <w:rsid w:val="00A73316"/>
    <w:rsid w:val="00A76129"/>
    <w:rsid w:val="00A7621F"/>
    <w:rsid w:val="00A77F35"/>
    <w:rsid w:val="00AA5256"/>
    <w:rsid w:val="00AE66C6"/>
    <w:rsid w:val="00AF36BD"/>
    <w:rsid w:val="00B036C7"/>
    <w:rsid w:val="00B1480F"/>
    <w:rsid w:val="00B166A2"/>
    <w:rsid w:val="00B407DF"/>
    <w:rsid w:val="00B816BF"/>
    <w:rsid w:val="00B91043"/>
    <w:rsid w:val="00B96FBE"/>
    <w:rsid w:val="00BD19F8"/>
    <w:rsid w:val="00BD7774"/>
    <w:rsid w:val="00BE5D99"/>
    <w:rsid w:val="00BE6337"/>
    <w:rsid w:val="00C43749"/>
    <w:rsid w:val="00C87E2F"/>
    <w:rsid w:val="00CA5196"/>
    <w:rsid w:val="00CC491F"/>
    <w:rsid w:val="00CE57DC"/>
    <w:rsid w:val="00D12790"/>
    <w:rsid w:val="00D22649"/>
    <w:rsid w:val="00D40707"/>
    <w:rsid w:val="00D46F9D"/>
    <w:rsid w:val="00DD2A09"/>
    <w:rsid w:val="00DD5505"/>
    <w:rsid w:val="00DE0EA4"/>
    <w:rsid w:val="00DF01F5"/>
    <w:rsid w:val="00DF2617"/>
    <w:rsid w:val="00E022D6"/>
    <w:rsid w:val="00E22400"/>
    <w:rsid w:val="00E61B30"/>
    <w:rsid w:val="00E95741"/>
    <w:rsid w:val="00E975A7"/>
    <w:rsid w:val="00EE54C2"/>
    <w:rsid w:val="00F022E8"/>
    <w:rsid w:val="00F337D7"/>
    <w:rsid w:val="00F52F79"/>
    <w:rsid w:val="00F55670"/>
    <w:rsid w:val="00F72339"/>
    <w:rsid w:val="00F76954"/>
    <w:rsid w:val="00F82524"/>
    <w:rsid w:val="00F8454C"/>
    <w:rsid w:val="00F90053"/>
    <w:rsid w:val="00F95CCA"/>
    <w:rsid w:val="00FA6453"/>
    <w:rsid w:val="00FC525A"/>
    <w:rsid w:val="00FE0F5E"/>
    <w:rsid w:val="019F384F"/>
    <w:rsid w:val="024149F2"/>
    <w:rsid w:val="02A429BD"/>
    <w:rsid w:val="02EC7A19"/>
    <w:rsid w:val="052336E2"/>
    <w:rsid w:val="06282A1B"/>
    <w:rsid w:val="0E811E04"/>
    <w:rsid w:val="1145536B"/>
    <w:rsid w:val="12505D75"/>
    <w:rsid w:val="146D0D84"/>
    <w:rsid w:val="16B53195"/>
    <w:rsid w:val="17A4103D"/>
    <w:rsid w:val="17DF2075"/>
    <w:rsid w:val="18FF2EFA"/>
    <w:rsid w:val="1E632F0D"/>
    <w:rsid w:val="1EDF6DFF"/>
    <w:rsid w:val="276C5A0F"/>
    <w:rsid w:val="27DB7654"/>
    <w:rsid w:val="28FB0F92"/>
    <w:rsid w:val="2CAB47C4"/>
    <w:rsid w:val="2EBE660A"/>
    <w:rsid w:val="32206920"/>
    <w:rsid w:val="32CC30FE"/>
    <w:rsid w:val="34B37006"/>
    <w:rsid w:val="352E7D40"/>
    <w:rsid w:val="36785717"/>
    <w:rsid w:val="371939DE"/>
    <w:rsid w:val="399EC531"/>
    <w:rsid w:val="3B4E3AE5"/>
    <w:rsid w:val="3C261771"/>
    <w:rsid w:val="3D4A7AB6"/>
    <w:rsid w:val="3E006F25"/>
    <w:rsid w:val="3EA654A4"/>
    <w:rsid w:val="4702556E"/>
    <w:rsid w:val="486C0E54"/>
    <w:rsid w:val="49366D6C"/>
    <w:rsid w:val="4D735043"/>
    <w:rsid w:val="4EE13D7A"/>
    <w:rsid w:val="4FE9366C"/>
    <w:rsid w:val="4FF8CD7F"/>
    <w:rsid w:val="53AE0572"/>
    <w:rsid w:val="54731782"/>
    <w:rsid w:val="579D15FE"/>
    <w:rsid w:val="580429FC"/>
    <w:rsid w:val="588E44CE"/>
    <w:rsid w:val="58A75590"/>
    <w:rsid w:val="591075D9"/>
    <w:rsid w:val="5A2C4AB7"/>
    <w:rsid w:val="5B9A06E1"/>
    <w:rsid w:val="5E492215"/>
    <w:rsid w:val="5F41494C"/>
    <w:rsid w:val="668D7F1B"/>
    <w:rsid w:val="67F60C6A"/>
    <w:rsid w:val="69E57E12"/>
    <w:rsid w:val="6A9A31A7"/>
    <w:rsid w:val="700510C2"/>
    <w:rsid w:val="709E5A6B"/>
    <w:rsid w:val="70A359D5"/>
    <w:rsid w:val="71FA4560"/>
    <w:rsid w:val="757A09E2"/>
    <w:rsid w:val="77FD4EA9"/>
    <w:rsid w:val="7C92CDA6"/>
    <w:rsid w:val="7CEC2312"/>
    <w:rsid w:val="7F2EA985"/>
    <w:rsid w:val="7FD89F83"/>
    <w:rsid w:val="943FE4BE"/>
    <w:rsid w:val="AF4BD8A2"/>
    <w:rsid w:val="BB7BAAFC"/>
    <w:rsid w:val="BFF723E5"/>
    <w:rsid w:val="D6BFFA29"/>
    <w:rsid w:val="EB66ECFD"/>
    <w:rsid w:val="F5F30794"/>
    <w:rsid w:val="FFBF2FFD"/>
    <w:rsid w:val="FFDF9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style>
  <w:style w:type="paragraph" w:styleId="3">
    <w:name w:val="endnote text"/>
    <w:basedOn w:val="1"/>
    <w:autoRedefine/>
    <w:qFormat/>
    <w:uiPriority w:val="0"/>
    <w:pPr>
      <w:framePr w:hSpace="180" w:wrap="around" w:vAnchor="text" w:hAnchor="page" w:x="1613" w:y="20"/>
      <w:suppressOverlap/>
      <w:snapToGrid w:val="0"/>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autoRedefine/>
    <w:qFormat/>
    <w:uiPriority w:val="0"/>
    <w:pPr>
      <w:spacing w:beforeAutospacing="1" w:after="0" w:afterAutospacing="1"/>
      <w:jc w:val="left"/>
    </w:pPr>
    <w:rPr>
      <w:rFonts w:cs="Times New Roman"/>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endnote reference"/>
    <w:basedOn w:val="9"/>
    <w:autoRedefine/>
    <w:qFormat/>
    <w:uiPriority w:val="0"/>
    <w:rPr>
      <w:vertAlign w:val="superscript"/>
    </w:rPr>
  </w:style>
  <w:style w:type="character" w:styleId="12">
    <w:name w:val="footnote reference"/>
    <w:basedOn w:val="9"/>
    <w:autoRedefine/>
    <w:qFormat/>
    <w:uiPriority w:val="0"/>
    <w:rPr>
      <w:vertAlign w:val="superscript"/>
    </w:rPr>
  </w:style>
  <w:style w:type="character" w:customStyle="1" w:styleId="13">
    <w:name w:val="Header Char"/>
    <w:basedOn w:val="9"/>
    <w:link w:val="5"/>
    <w:autoRedefine/>
    <w:qFormat/>
    <w:uiPriority w:val="0"/>
    <w:rPr>
      <w:kern w:val="2"/>
      <w:sz w:val="18"/>
      <w:szCs w:val="18"/>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招商仁和</Company>
  <Pages>16</Pages>
  <Words>3697</Words>
  <Characters>10756</Characters>
  <Lines>88</Lines>
  <Paragraphs>25</Paragraphs>
  <TotalTime>2</TotalTime>
  <ScaleCrop>false</ScaleCrop>
  <LinksUpToDate>false</LinksUpToDate>
  <CharactersWithSpaces>12062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2025-04-08T05:43:00Z</dcterms:created>
  <dc:creator>mac</dc:creator>
  <cp:lastModifiedBy>林秋萍</cp:lastModifiedBy>
  <dcterms:modified xsi:type="dcterms:W3CDTF">2025-04-08T05:52:30Z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8C2A37F61B4A4211AB87B228BC4DC40E_13</vt:lpwstr>
  </property>
  <property fmtid="{D5CDD505-2E9C-101B-9397-08002B2CF9AE}" pid="4" name="KSOTemplateDocerSaveRecord">
    <vt:lpwstr>eyJoZGlkIjoiYzZkNzQ4ZWFiZmQ4NTRhOWRkZTk3YTMwMjlmMmZhYmUiLCJ1c2VySWQiOiIzMTU1OTAwNzEifQ==</vt:lpwstr>
  </property>
</Properties>
</file>